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62AE6F10">
            <wp:simplePos x="0" y="0"/>
            <wp:positionH relativeFrom="column">
              <wp:posOffset>4884420</wp:posOffset>
            </wp:positionH>
            <wp:positionV relativeFrom="paragraph">
              <wp:posOffset>22860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495A0B1F"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3B338D">
        <w:rPr>
          <w:noProof/>
        </w:rPr>
        <w:t>Improvement and Innovation Board</w:t>
      </w:r>
    </w:p>
    <w:p w14:paraId="48F31F7A" w14:textId="1C131F8D" w:rsidR="0088301E" w:rsidRPr="003566B0" w:rsidRDefault="0088301E" w:rsidP="00076282">
      <w:pPr>
        <w:spacing w:before="0" w:after="120"/>
        <w:ind w:firstLine="0"/>
        <w:rPr>
          <w:color w:val="FF0000"/>
        </w:rPr>
      </w:pPr>
      <w:r w:rsidRPr="003566B0">
        <w:rPr>
          <w:b/>
          <w:bCs/>
        </w:rPr>
        <w:t>Date:</w:t>
      </w:r>
      <w:r>
        <w:t xml:space="preserve"> </w:t>
      </w:r>
      <w:r w:rsidR="003B338D">
        <w:t>15 December 2022</w:t>
      </w:r>
    </w:p>
    <w:p w14:paraId="39F52046" w14:textId="77777777" w:rsidR="00076282" w:rsidRDefault="00076282" w:rsidP="004748F8">
      <w:pPr>
        <w:pStyle w:val="Heading1"/>
        <w:rPr>
          <w:sz w:val="32"/>
          <w:szCs w:val="32"/>
        </w:rPr>
      </w:pPr>
    </w:p>
    <w:p w14:paraId="70E400F6" w14:textId="796ECDD2" w:rsidR="00EE69E8" w:rsidRPr="00C803F3" w:rsidRDefault="00EE69E8" w:rsidP="00EE69E8">
      <w:pPr>
        <w:pStyle w:val="Title1"/>
      </w:pPr>
      <w:bookmarkStart w:id="0" w:name="_Int_fqU7H8LM"/>
      <w:r w:rsidRPr="00E23F62">
        <w:rPr>
          <w:sz w:val="32"/>
          <w:szCs w:val="24"/>
        </w:rPr>
        <w:t xml:space="preserve">Economic Growth </w:t>
      </w:r>
      <w:r w:rsidR="0043782A" w:rsidRPr="00E23F62">
        <w:rPr>
          <w:sz w:val="32"/>
          <w:szCs w:val="24"/>
        </w:rPr>
        <w:t>I</w:t>
      </w:r>
      <w:r w:rsidRPr="00E23F62">
        <w:rPr>
          <w:sz w:val="32"/>
          <w:szCs w:val="24"/>
        </w:rPr>
        <w:t xml:space="preserve">mprovement </w:t>
      </w:r>
      <w:r w:rsidR="0043782A" w:rsidRPr="00E23F62">
        <w:rPr>
          <w:sz w:val="32"/>
          <w:szCs w:val="24"/>
        </w:rPr>
        <w:t>S</w:t>
      </w:r>
      <w:r w:rsidRPr="00E23F62">
        <w:rPr>
          <w:sz w:val="32"/>
          <w:szCs w:val="24"/>
        </w:rPr>
        <w:t xml:space="preserve">upport </w:t>
      </w:r>
      <w:r w:rsidR="0043782A" w:rsidRPr="00E23F62">
        <w:rPr>
          <w:sz w:val="32"/>
          <w:szCs w:val="24"/>
        </w:rPr>
        <w:t>O</w:t>
      </w:r>
      <w:r w:rsidRPr="00E23F62">
        <w:rPr>
          <w:sz w:val="32"/>
          <w:szCs w:val="24"/>
        </w:rPr>
        <w:t>ffer</w:t>
      </w:r>
      <w:bookmarkEnd w:id="0"/>
      <w:r w:rsidR="0043782A" w:rsidRPr="00E23F62">
        <w:rPr>
          <w:sz w:val="32"/>
          <w:szCs w:val="24"/>
        </w:rPr>
        <w:t xml:space="preserve"> Update</w:t>
      </w:r>
      <w:r w:rsidR="002759BA" w:rsidRPr="00E23F62">
        <w:rPr>
          <w:sz w:val="32"/>
          <w:szCs w:val="24"/>
        </w:rPr>
        <w:t xml:space="preserve"> </w:t>
      </w:r>
    </w:p>
    <w:p w14:paraId="61BD5ACA" w14:textId="77777777" w:rsidR="00CA5846" w:rsidRPr="00FF5DFA" w:rsidRDefault="00B56823" w:rsidP="00AE33E9">
      <w:pPr>
        <w:pStyle w:val="Heading2"/>
      </w:pPr>
      <w:r w:rsidRPr="00FF5DFA">
        <w:t>Purpose of report</w:t>
      </w:r>
    </w:p>
    <w:p w14:paraId="3850EE98" w14:textId="529B5BD8" w:rsidR="00B56823" w:rsidRDefault="00B56823" w:rsidP="00425C92">
      <w:pPr>
        <w:spacing w:before="0" w:after="120" w:line="276" w:lineRule="auto"/>
        <w:ind w:firstLine="0"/>
      </w:pPr>
      <w:r>
        <w:t>For information</w:t>
      </w:r>
      <w:r w:rsidR="002759BA">
        <w:t>.</w:t>
      </w:r>
    </w:p>
    <w:p w14:paraId="13DE16B0" w14:textId="77777777" w:rsidR="00C77025" w:rsidRDefault="00B56823" w:rsidP="00AE33E9">
      <w:pPr>
        <w:pStyle w:val="Heading2"/>
      </w:pPr>
      <w:r>
        <w:t>Summary</w:t>
      </w:r>
    </w:p>
    <w:p w14:paraId="4A190CC4" w14:textId="2DBEFAD7" w:rsidR="00B56823" w:rsidRPr="00C32970" w:rsidRDefault="00C32970" w:rsidP="00BA5321">
      <w:pPr>
        <w:spacing w:before="0" w:after="160"/>
        <w:ind w:firstLine="0"/>
        <w:rPr>
          <w:color w:val="000000" w:themeColor="text1"/>
        </w:rPr>
      </w:pPr>
      <w:r w:rsidRPr="00C32970">
        <w:rPr>
          <w:color w:val="000000" w:themeColor="text1"/>
        </w:rPr>
        <w:t xml:space="preserve">This report updates the Improvement and Innovation Board on the LGA Economic Growth </w:t>
      </w:r>
      <w:r>
        <w:rPr>
          <w:color w:val="000000" w:themeColor="text1"/>
        </w:rPr>
        <w:t>I</w:t>
      </w:r>
      <w:r w:rsidRPr="00C32970">
        <w:rPr>
          <w:color w:val="000000" w:themeColor="text1"/>
        </w:rPr>
        <w:t>mprovement support offer for 2022/23</w:t>
      </w:r>
      <w:r>
        <w:rPr>
          <w:color w:val="000000" w:themeColor="text1"/>
        </w:rPr>
        <w:t>.</w:t>
      </w:r>
    </w:p>
    <w:p w14:paraId="6427F619" w14:textId="12A9D5DC"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 xml:space="preserve">No </w:t>
      </w:r>
    </w:p>
    <w:p w14:paraId="6C19035B" w14:textId="2B43A30C"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6345EC45" w:rsidR="00162B91" w:rsidRPr="00584BDE" w:rsidRDefault="00DC2A95" w:rsidP="00162B91">
      <w:pPr>
        <w:pBdr>
          <w:top w:val="single" w:sz="4" w:space="5" w:color="auto"/>
          <w:left w:val="single" w:sz="4" w:space="0" w:color="auto"/>
          <w:bottom w:val="single" w:sz="4" w:space="5" w:color="auto"/>
          <w:right w:val="single" w:sz="4" w:space="4" w:color="auto"/>
        </w:pBdr>
        <w:spacing w:after="160"/>
        <w:ind w:firstLine="0"/>
      </w:pPr>
      <w:r w:rsidRPr="00DC2A95">
        <w:t>That the</w:t>
      </w:r>
      <w:r>
        <w:t xml:space="preserve"> Improvement and Innovat</w:t>
      </w:r>
      <w:r w:rsidR="002A4823">
        <w:t>i</w:t>
      </w:r>
      <w:r>
        <w:t xml:space="preserve">on </w:t>
      </w:r>
      <w:r w:rsidRPr="00DC2A95">
        <w:t>Board considers the report and agrees any follow-up action.</w:t>
      </w:r>
    </w:p>
    <w:p w14:paraId="2BDA80C6" w14:textId="77777777" w:rsidR="001F77A5" w:rsidRDefault="001F77A5" w:rsidP="00AE33E9">
      <w:pPr>
        <w:pStyle w:val="Heading2"/>
      </w:pPr>
      <w:r>
        <w:t>Contact details</w:t>
      </w:r>
    </w:p>
    <w:p w14:paraId="788AFFB2" w14:textId="778292C2" w:rsidR="00B56823" w:rsidRDefault="00B56823" w:rsidP="00425C92">
      <w:pPr>
        <w:spacing w:before="0" w:after="120"/>
        <w:ind w:firstLine="0"/>
      </w:pPr>
      <w:r>
        <w:t xml:space="preserve">Contact officer: </w:t>
      </w:r>
      <w:sdt>
        <w:sdtPr>
          <w:alias w:val="Contact officer"/>
          <w:tag w:val="Contact officer"/>
          <w:id w:val="157818240"/>
          <w:placeholder>
            <w:docPart w:val="446E517F5FCD46B598B439665A3B0A9D"/>
          </w:placeholder>
        </w:sdtPr>
        <w:sdtEndPr/>
        <w:sdtContent>
          <w:r w:rsidR="00F45E6B">
            <w:t>Rhian Gladman</w:t>
          </w:r>
        </w:sdtContent>
      </w:sdt>
    </w:p>
    <w:p w14:paraId="078052B8" w14:textId="15824AEA" w:rsidR="00B56823" w:rsidRDefault="00B56823" w:rsidP="00425C92">
      <w:pPr>
        <w:spacing w:before="0" w:after="120"/>
        <w:ind w:firstLine="0"/>
      </w:pPr>
      <w:r>
        <w:t>Position:</w:t>
      </w:r>
      <w:r w:rsidR="00F45E6B">
        <w:t xml:space="preserve"> Programme Manager</w:t>
      </w:r>
      <w:r w:rsidR="002A4823">
        <w:t>,</w:t>
      </w:r>
      <w:r w:rsidR="00F45E6B">
        <w:t xml:space="preserve"> Productivity</w:t>
      </w:r>
      <w:r w:rsidR="002A4823">
        <w:t xml:space="preserve"> Team</w:t>
      </w:r>
    </w:p>
    <w:p w14:paraId="60F2047B" w14:textId="6D9DBA3B" w:rsidR="00B56823" w:rsidRDefault="00B56823" w:rsidP="00425C92">
      <w:pPr>
        <w:spacing w:before="0" w:after="120"/>
        <w:ind w:firstLine="0"/>
      </w:pPr>
      <w:r>
        <w:t xml:space="preserve">Phone no: </w:t>
      </w:r>
      <w:r w:rsidR="00BF5C3E" w:rsidRPr="00BF5C3E">
        <w:t>07795</w:t>
      </w:r>
      <w:r w:rsidR="00BF5C3E">
        <w:t xml:space="preserve"> </w:t>
      </w:r>
      <w:r w:rsidR="00BF5C3E" w:rsidRPr="00BF5C3E">
        <w:t>413</w:t>
      </w:r>
      <w:r w:rsidR="00BF5C3E">
        <w:t xml:space="preserve"> </w:t>
      </w:r>
      <w:r w:rsidR="00BF5C3E" w:rsidRPr="00BF5C3E">
        <w:t>947</w:t>
      </w:r>
    </w:p>
    <w:p w14:paraId="3FA2BFE5" w14:textId="7DE70487" w:rsidR="00B56823" w:rsidRDefault="00B56823" w:rsidP="00425C92">
      <w:pPr>
        <w:spacing w:before="0" w:after="120"/>
        <w:ind w:firstLine="0"/>
        <w:rPr>
          <w:rStyle w:val="Hyperlink"/>
        </w:rPr>
      </w:pPr>
      <w:r>
        <w:t>Email:</w:t>
      </w:r>
      <w:r>
        <w:tab/>
      </w:r>
      <w:hyperlink r:id="rId12" w:history="1">
        <w:r w:rsidR="002A4823" w:rsidRPr="002E0F33">
          <w:rPr>
            <w:rStyle w:val="Hyperlink"/>
          </w:rPr>
          <w:t>rhian.gladman@local.gov.uk</w:t>
        </w:r>
      </w:hyperlink>
      <w:r w:rsidR="002A4823">
        <w:t xml:space="preserve"> </w:t>
      </w: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12C24C6F">
            <wp:simplePos x="0" y="0"/>
            <wp:positionH relativeFrom="margin">
              <wp:posOffset>5050155</wp:posOffset>
            </wp:positionH>
            <wp:positionV relativeFrom="paragraph">
              <wp:posOffset>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6E96E455" w14:textId="5587AEEC" w:rsidR="00076282" w:rsidRPr="00E23F62" w:rsidRDefault="00E23F62" w:rsidP="00AE33E9">
      <w:pPr>
        <w:pStyle w:val="Heading2"/>
        <w:rPr>
          <w:sz w:val="32"/>
          <w:szCs w:val="36"/>
        </w:rPr>
      </w:pPr>
      <w:r w:rsidRPr="00E23F62">
        <w:rPr>
          <w:sz w:val="32"/>
          <w:szCs w:val="36"/>
        </w:rPr>
        <w:t xml:space="preserve">Economic Growth Improvement Support Offer Update </w:t>
      </w:r>
    </w:p>
    <w:p w14:paraId="61A88C88" w14:textId="632C24B2" w:rsidR="00E81AC5" w:rsidRDefault="00E81AC5" w:rsidP="00AE33E9">
      <w:pPr>
        <w:pStyle w:val="Heading2"/>
      </w:pPr>
      <w:r w:rsidRPr="00AE33E9">
        <w:t>Background</w:t>
      </w:r>
      <w:r w:rsidR="00101F83">
        <w:t xml:space="preserve"> </w:t>
      </w:r>
      <w:r w:rsidR="00101F83" w:rsidRPr="009E5E45">
        <w:rPr>
          <w:color w:val="C00000"/>
        </w:rPr>
        <w:t xml:space="preserve"> </w:t>
      </w:r>
    </w:p>
    <w:p w14:paraId="458AC9A3" w14:textId="694C7ADC" w:rsidR="00557B75" w:rsidRDefault="00557B75" w:rsidP="00557B75">
      <w:pPr>
        <w:pStyle w:val="ListParagraph"/>
        <w:numPr>
          <w:ilvl w:val="0"/>
          <w:numId w:val="10"/>
        </w:numPr>
      </w:pPr>
      <w:r>
        <w:t>Enhancing the role and capacity of local councils to deliver economic growth is a key priority for the LGA and forms part of our improvement support work with DLUHC. As set out in the grant determination letter</w:t>
      </w:r>
      <w:r w:rsidR="000E40F3">
        <w:t>,</w:t>
      </w:r>
      <w:r>
        <w:t xml:space="preserve"> the LGA’s economic support offer includes two key support programmes: </w:t>
      </w:r>
    </w:p>
    <w:p w14:paraId="61D42FF4" w14:textId="77777777" w:rsidR="00296A9C" w:rsidRDefault="00557B75" w:rsidP="00296A9C">
      <w:pPr>
        <w:pStyle w:val="ListParagraph"/>
        <w:numPr>
          <w:ilvl w:val="1"/>
          <w:numId w:val="10"/>
        </w:numPr>
      </w:pPr>
      <w:r>
        <w:t xml:space="preserve">an Economic Growth Advisers’ Programme, which will boost council capacity to deliver local economic growth and </w:t>
      </w:r>
    </w:p>
    <w:p w14:paraId="072DAB68" w14:textId="5A394335" w:rsidR="00557B75" w:rsidRDefault="00557B75" w:rsidP="00296A9C">
      <w:pPr>
        <w:pStyle w:val="ListParagraph"/>
        <w:numPr>
          <w:ilvl w:val="1"/>
          <w:numId w:val="10"/>
        </w:numPr>
      </w:pPr>
      <w:r>
        <w:t>an Economic Recovery Programme, which will deliver tools and resources including roundtables, masterclasses and E-learning offer for councillors and officers to support councils to tackle unemployment; address skills shortages; design a healthy high street; provide support for SMEs; adapt local economies to climate change impacts and low carbon growth and help councils to improve the digital skills of their local businesses.</w:t>
      </w:r>
    </w:p>
    <w:p w14:paraId="4290B833" w14:textId="77777777" w:rsidR="00557B75" w:rsidRDefault="00557B75" w:rsidP="00557B75">
      <w:pPr>
        <w:pStyle w:val="ListParagraph"/>
        <w:numPr>
          <w:ilvl w:val="0"/>
          <w:numId w:val="10"/>
        </w:numPr>
      </w:pPr>
      <w:r>
        <w:t xml:space="preserve">In 2022/23, these programmes will deliver: </w:t>
      </w:r>
    </w:p>
    <w:p w14:paraId="6808680D" w14:textId="77777777" w:rsidR="00557B75" w:rsidRPr="0004428E" w:rsidRDefault="00557B75" w:rsidP="0004428E">
      <w:pPr>
        <w:pStyle w:val="ListParagraph"/>
        <w:numPr>
          <w:ilvl w:val="0"/>
          <w:numId w:val="28"/>
        </w:numPr>
        <w:spacing w:after="0" w:line="240" w:lineRule="auto"/>
        <w:ind w:left="1080" w:hanging="360"/>
        <w:contextualSpacing/>
        <w:rPr>
          <w:rFonts w:cs="Arial"/>
          <w:color w:val="000000" w:themeColor="text1"/>
        </w:rPr>
      </w:pPr>
      <w:r w:rsidRPr="0004428E">
        <w:rPr>
          <w:rFonts w:cs="Arial"/>
          <w:color w:val="000000" w:themeColor="text1"/>
        </w:rPr>
        <w:t xml:space="preserve">Economic Growth Advisers to support councils with skills and additional capacity to address their local economic challenges </w:t>
      </w:r>
    </w:p>
    <w:p w14:paraId="06DE8110" w14:textId="455F36AE" w:rsidR="00557B75" w:rsidRDefault="00557B75" w:rsidP="0004428E">
      <w:pPr>
        <w:pStyle w:val="ListParagraph"/>
        <w:numPr>
          <w:ilvl w:val="0"/>
          <w:numId w:val="28"/>
        </w:numPr>
        <w:spacing w:after="0" w:line="240" w:lineRule="auto"/>
        <w:ind w:left="1080" w:hanging="360"/>
        <w:contextualSpacing/>
        <w:rPr>
          <w:rFonts w:cs="Arial"/>
          <w:color w:val="000000" w:themeColor="text1"/>
        </w:rPr>
      </w:pPr>
      <w:r w:rsidRPr="0004428E">
        <w:rPr>
          <w:rFonts w:cs="Arial"/>
          <w:color w:val="000000" w:themeColor="text1"/>
        </w:rPr>
        <w:t xml:space="preserve">Guidance and support to councils in their convener role to provide them with skills to address local economic challenges, particularly through collaboration with other councils and local institutions, through peer support, an online economic growth hub, toolkits, good </w:t>
      </w:r>
      <w:proofErr w:type="gramStart"/>
      <w:r w:rsidRPr="0004428E">
        <w:rPr>
          <w:rFonts w:cs="Arial"/>
          <w:color w:val="000000" w:themeColor="text1"/>
        </w:rPr>
        <w:t>practice</w:t>
      </w:r>
      <w:proofErr w:type="gramEnd"/>
      <w:r w:rsidRPr="0004428E">
        <w:rPr>
          <w:rFonts w:cs="Arial"/>
          <w:color w:val="000000" w:themeColor="text1"/>
        </w:rPr>
        <w:t xml:space="preserve"> and roundtables.</w:t>
      </w:r>
    </w:p>
    <w:p w14:paraId="70C18FD8" w14:textId="77777777" w:rsidR="0004428E" w:rsidRPr="0004428E" w:rsidRDefault="0004428E" w:rsidP="0004428E">
      <w:pPr>
        <w:pStyle w:val="ListParagraph"/>
        <w:spacing w:after="0" w:line="240" w:lineRule="auto"/>
        <w:ind w:left="1080" w:firstLine="0"/>
        <w:contextualSpacing/>
        <w:rPr>
          <w:rFonts w:cs="Arial"/>
          <w:color w:val="000000" w:themeColor="text1"/>
        </w:rPr>
      </w:pPr>
    </w:p>
    <w:p w14:paraId="210A068D" w14:textId="7CF18933" w:rsidR="00557B75" w:rsidRDefault="00557B75" w:rsidP="00557B75">
      <w:pPr>
        <w:pStyle w:val="ListParagraph"/>
        <w:numPr>
          <w:ilvl w:val="0"/>
          <w:numId w:val="10"/>
        </w:numPr>
      </w:pPr>
      <w:r>
        <w:t>The Key Performance Indicators (KPI’s) for this programme are:</w:t>
      </w:r>
    </w:p>
    <w:p w14:paraId="18AA0A7E" w14:textId="0F97A71B" w:rsidR="00557B75" w:rsidRPr="0004428E" w:rsidRDefault="00557B75" w:rsidP="0004428E">
      <w:pPr>
        <w:pStyle w:val="ListParagraph"/>
        <w:numPr>
          <w:ilvl w:val="0"/>
          <w:numId w:val="28"/>
        </w:numPr>
        <w:spacing w:after="0" w:line="240" w:lineRule="auto"/>
        <w:ind w:left="1080" w:hanging="360"/>
        <w:contextualSpacing/>
        <w:rPr>
          <w:rFonts w:cs="Arial"/>
          <w:color w:val="000000" w:themeColor="text1"/>
        </w:rPr>
      </w:pPr>
      <w:r w:rsidRPr="0004428E">
        <w:rPr>
          <w:rFonts w:cs="Arial"/>
          <w:color w:val="000000" w:themeColor="text1"/>
        </w:rPr>
        <w:t>Delivery of learning and development opportunities, with at least 85</w:t>
      </w:r>
      <w:r w:rsidR="00FB0778">
        <w:rPr>
          <w:rFonts w:cs="Arial"/>
          <w:color w:val="000000" w:themeColor="text1"/>
        </w:rPr>
        <w:t xml:space="preserve"> per cent</w:t>
      </w:r>
      <w:r w:rsidRPr="0004428E">
        <w:rPr>
          <w:rFonts w:cs="Arial"/>
          <w:color w:val="000000" w:themeColor="text1"/>
        </w:rPr>
        <w:t xml:space="preserve"> of participants reporting that the support has improved their ability to carry out their role – by the end of March 2023. </w:t>
      </w:r>
    </w:p>
    <w:p w14:paraId="4E615140" w14:textId="77777777" w:rsidR="00557B75" w:rsidRPr="0004428E" w:rsidRDefault="00557B75" w:rsidP="0004428E">
      <w:pPr>
        <w:pStyle w:val="ListParagraph"/>
        <w:numPr>
          <w:ilvl w:val="0"/>
          <w:numId w:val="28"/>
        </w:numPr>
        <w:spacing w:after="0" w:line="240" w:lineRule="auto"/>
        <w:ind w:left="1080" w:hanging="360"/>
        <w:contextualSpacing/>
        <w:rPr>
          <w:rFonts w:cs="Arial"/>
          <w:color w:val="000000" w:themeColor="text1"/>
        </w:rPr>
      </w:pPr>
      <w:r w:rsidRPr="0004428E">
        <w:rPr>
          <w:rFonts w:cs="Arial"/>
          <w:color w:val="000000" w:themeColor="text1"/>
        </w:rPr>
        <w:t xml:space="preserve">A national learning event to share best practice through participants from the previous Economic Growth Advisers programme – by the end of December 2022. </w:t>
      </w:r>
    </w:p>
    <w:p w14:paraId="1824B630" w14:textId="79E8CE94" w:rsidR="00557B75" w:rsidRDefault="00557B75" w:rsidP="0004428E">
      <w:pPr>
        <w:pStyle w:val="ListParagraph"/>
        <w:numPr>
          <w:ilvl w:val="0"/>
          <w:numId w:val="28"/>
        </w:numPr>
        <w:spacing w:after="0" w:line="240" w:lineRule="auto"/>
        <w:ind w:left="1080" w:hanging="360"/>
        <w:contextualSpacing/>
        <w:rPr>
          <w:rFonts w:cs="Arial"/>
          <w:color w:val="000000" w:themeColor="text1"/>
        </w:rPr>
      </w:pPr>
      <w:r w:rsidRPr="0004428E">
        <w:rPr>
          <w:rFonts w:cs="Arial"/>
          <w:color w:val="000000" w:themeColor="text1"/>
        </w:rPr>
        <w:t>At least 80</w:t>
      </w:r>
      <w:r w:rsidR="00FB0778">
        <w:rPr>
          <w:rFonts w:cs="Arial"/>
          <w:color w:val="000000" w:themeColor="text1"/>
        </w:rPr>
        <w:t xml:space="preserve"> per cent</w:t>
      </w:r>
      <w:r w:rsidRPr="0004428E">
        <w:rPr>
          <w:rFonts w:cs="Arial"/>
          <w:color w:val="000000" w:themeColor="text1"/>
        </w:rPr>
        <w:t xml:space="preserve"> of respondents in councils that have participated in the Economic Growth Advisers Programme report that it provided them with skills to address local economic challenges – by the end of March 2023. </w:t>
      </w:r>
    </w:p>
    <w:p w14:paraId="52C0CC3B" w14:textId="77777777" w:rsidR="0004428E" w:rsidRPr="0004428E" w:rsidRDefault="0004428E" w:rsidP="0004428E">
      <w:pPr>
        <w:pStyle w:val="ListParagraph"/>
        <w:spacing w:after="0" w:line="240" w:lineRule="auto"/>
        <w:ind w:left="1080" w:firstLine="0"/>
        <w:contextualSpacing/>
        <w:rPr>
          <w:rFonts w:cs="Arial"/>
          <w:color w:val="000000" w:themeColor="text1"/>
        </w:rPr>
      </w:pPr>
    </w:p>
    <w:p w14:paraId="536E0636" w14:textId="00197650" w:rsidR="00557B75" w:rsidRDefault="00557B75" w:rsidP="00557B75">
      <w:pPr>
        <w:pStyle w:val="ListParagraph"/>
        <w:numPr>
          <w:ilvl w:val="0"/>
          <w:numId w:val="10"/>
        </w:numPr>
      </w:pPr>
      <w:r>
        <w:t>Based on feedback from our member councils and the Principal Advisers, we have designed the following improvement support offer to councils to support their economic recovery in their local area. Two clear improvement support needs have emerged in the feedback from councils. Firstly, the importance of building capacity and skills in terms of economic growth in councils</w:t>
      </w:r>
      <w:r w:rsidR="002506E0">
        <w:t>,</w:t>
      </w:r>
      <w:r>
        <w:t xml:space="preserve"> and secondly, the role that the LGA can play in sharing learning and helping councils to replicate what has worked well in other areas.</w:t>
      </w:r>
    </w:p>
    <w:p w14:paraId="127265B6" w14:textId="275488F0" w:rsidR="00BA5321" w:rsidRDefault="009847FF" w:rsidP="00594305">
      <w:pPr>
        <w:pStyle w:val="ListParagraph"/>
        <w:numPr>
          <w:ilvl w:val="0"/>
          <w:numId w:val="10"/>
        </w:numPr>
        <w:ind w:hanging="454"/>
      </w:pPr>
      <w:r>
        <w:lastRenderedPageBreak/>
        <w:t>I</w:t>
      </w:r>
      <w:r w:rsidR="003E7B0E">
        <w:t xml:space="preserve">n 2022/23 </w:t>
      </w:r>
      <w:r w:rsidR="00557B75">
        <w:t xml:space="preserve">we </w:t>
      </w:r>
      <w:r w:rsidR="003E7B0E">
        <w:t>will be</w:t>
      </w:r>
      <w:r w:rsidR="00557B75">
        <w:t xml:space="preserve"> deliver</w:t>
      </w:r>
      <w:r w:rsidR="003E7B0E">
        <w:t>ing</w:t>
      </w:r>
      <w:r w:rsidR="00557B75">
        <w:t xml:space="preserve"> the following improvement support offers:</w:t>
      </w:r>
    </w:p>
    <w:p w14:paraId="752594D4" w14:textId="66BC48F0" w:rsidR="004748F8" w:rsidRDefault="00B9680A" w:rsidP="004748F8">
      <w:pPr>
        <w:pStyle w:val="Heading2"/>
      </w:pPr>
      <w:r>
        <w:t>Economic Growth Advisers</w:t>
      </w:r>
      <w:r w:rsidR="00101F83">
        <w:t xml:space="preserve"> </w:t>
      </w:r>
      <w:r w:rsidR="00101F83" w:rsidRPr="009E5E45">
        <w:rPr>
          <w:color w:val="C00000"/>
        </w:rPr>
        <w:t xml:space="preserve"> </w:t>
      </w:r>
    </w:p>
    <w:p w14:paraId="6308399F" w14:textId="15F4B67A" w:rsidR="004748F8" w:rsidRDefault="00594305" w:rsidP="004748F8">
      <w:pPr>
        <w:pStyle w:val="ListParagraph"/>
        <w:numPr>
          <w:ilvl w:val="0"/>
          <w:numId w:val="10"/>
        </w:numPr>
      </w:pPr>
      <w:r w:rsidRPr="00594305">
        <w:t>The Productivity team are leading the Economic Growth Advisers programme to provide bespoke advice and capacity to local authorities to help them deliver economic growth in their area. The Advisers role includes helping councils to deliver a specific project, help to bring local partners together or assist with the development of a strategic approach to economic recovery. This year we have tried to link each of our projects with the twelve Levelling Up Missions outlined by Government:</w:t>
      </w:r>
    </w:p>
    <w:p w14:paraId="4F87A760" w14:textId="5B944563" w:rsidR="00384DFE" w:rsidRPr="00B27E4B" w:rsidRDefault="006A3A2F" w:rsidP="00B27E4B">
      <w:pPr>
        <w:pStyle w:val="ListParagraph"/>
        <w:numPr>
          <w:ilvl w:val="0"/>
          <w:numId w:val="28"/>
        </w:numPr>
        <w:spacing w:after="0" w:line="240" w:lineRule="auto"/>
        <w:ind w:left="1080" w:hanging="360"/>
        <w:contextualSpacing/>
        <w:rPr>
          <w:rFonts w:cs="Arial"/>
          <w:color w:val="000000" w:themeColor="text1"/>
        </w:rPr>
      </w:pPr>
      <w:r w:rsidRPr="00B27E4B">
        <w:rPr>
          <w:rFonts w:cs="Arial"/>
          <w:color w:val="000000" w:themeColor="text1"/>
        </w:rPr>
        <w:t>Living standards</w:t>
      </w:r>
      <w:r w:rsidR="00384DFE" w:rsidRPr="00B27E4B">
        <w:rPr>
          <w:rFonts w:cs="Arial"/>
          <w:color w:val="000000" w:themeColor="text1"/>
        </w:rPr>
        <w:t xml:space="preserve"> </w:t>
      </w:r>
    </w:p>
    <w:p w14:paraId="47C29FE7" w14:textId="6B24BE45" w:rsidR="006A3A2F" w:rsidRPr="00B27E4B" w:rsidRDefault="006A3A2F" w:rsidP="00B27E4B">
      <w:pPr>
        <w:pStyle w:val="ListParagraph"/>
        <w:numPr>
          <w:ilvl w:val="0"/>
          <w:numId w:val="28"/>
        </w:numPr>
        <w:spacing w:after="0" w:line="240" w:lineRule="auto"/>
        <w:ind w:left="1080" w:hanging="360"/>
        <w:contextualSpacing/>
        <w:rPr>
          <w:rFonts w:cs="Arial"/>
          <w:color w:val="000000" w:themeColor="text1"/>
        </w:rPr>
      </w:pPr>
      <w:r w:rsidRPr="00B27E4B">
        <w:rPr>
          <w:rFonts w:cs="Arial"/>
          <w:color w:val="000000" w:themeColor="text1"/>
        </w:rPr>
        <w:t>Research and development</w:t>
      </w:r>
    </w:p>
    <w:p w14:paraId="107D3943" w14:textId="7BA45732" w:rsidR="006A3A2F" w:rsidRPr="00B27E4B" w:rsidRDefault="006A3A2F" w:rsidP="00B27E4B">
      <w:pPr>
        <w:pStyle w:val="ListParagraph"/>
        <w:numPr>
          <w:ilvl w:val="0"/>
          <w:numId w:val="28"/>
        </w:numPr>
        <w:spacing w:after="0" w:line="240" w:lineRule="auto"/>
        <w:ind w:left="1080" w:hanging="360"/>
        <w:contextualSpacing/>
        <w:rPr>
          <w:rFonts w:cs="Arial"/>
          <w:color w:val="000000" w:themeColor="text1"/>
        </w:rPr>
      </w:pPr>
      <w:r w:rsidRPr="00B27E4B">
        <w:rPr>
          <w:rFonts w:cs="Arial"/>
          <w:color w:val="000000" w:themeColor="text1"/>
        </w:rPr>
        <w:t>Transport and infrastructure</w:t>
      </w:r>
    </w:p>
    <w:p w14:paraId="2F0A78BC" w14:textId="6AB21C5C" w:rsidR="006A3A2F" w:rsidRPr="00B27E4B" w:rsidRDefault="006A3A2F" w:rsidP="00B27E4B">
      <w:pPr>
        <w:pStyle w:val="ListParagraph"/>
        <w:numPr>
          <w:ilvl w:val="0"/>
          <w:numId w:val="28"/>
        </w:numPr>
        <w:spacing w:after="0" w:line="240" w:lineRule="auto"/>
        <w:ind w:left="1080" w:hanging="360"/>
        <w:contextualSpacing/>
        <w:rPr>
          <w:rFonts w:cs="Arial"/>
          <w:color w:val="000000" w:themeColor="text1"/>
        </w:rPr>
      </w:pPr>
      <w:r w:rsidRPr="00B27E4B">
        <w:rPr>
          <w:rFonts w:cs="Arial"/>
          <w:color w:val="000000" w:themeColor="text1"/>
        </w:rPr>
        <w:t>Digital connectivity</w:t>
      </w:r>
    </w:p>
    <w:p w14:paraId="3FC6A362" w14:textId="4DF6F7B9" w:rsidR="006A3A2F" w:rsidRPr="00B27E4B" w:rsidRDefault="006A3A2F" w:rsidP="00B27E4B">
      <w:pPr>
        <w:pStyle w:val="ListParagraph"/>
        <w:numPr>
          <w:ilvl w:val="0"/>
          <w:numId w:val="28"/>
        </w:numPr>
        <w:spacing w:after="0" w:line="240" w:lineRule="auto"/>
        <w:ind w:left="1080" w:hanging="360"/>
        <w:contextualSpacing/>
        <w:rPr>
          <w:rFonts w:cs="Arial"/>
          <w:color w:val="000000" w:themeColor="text1"/>
        </w:rPr>
      </w:pPr>
      <w:r w:rsidRPr="00B27E4B">
        <w:rPr>
          <w:rFonts w:cs="Arial"/>
          <w:color w:val="000000" w:themeColor="text1"/>
        </w:rPr>
        <w:t>Education</w:t>
      </w:r>
    </w:p>
    <w:p w14:paraId="4276AD56" w14:textId="168A492E" w:rsidR="006A3A2F" w:rsidRPr="00B27E4B" w:rsidRDefault="006A3A2F" w:rsidP="00B27E4B">
      <w:pPr>
        <w:pStyle w:val="ListParagraph"/>
        <w:numPr>
          <w:ilvl w:val="0"/>
          <w:numId w:val="28"/>
        </w:numPr>
        <w:spacing w:after="0" w:line="240" w:lineRule="auto"/>
        <w:ind w:left="1080" w:hanging="360"/>
        <w:contextualSpacing/>
        <w:rPr>
          <w:rFonts w:cs="Arial"/>
          <w:color w:val="000000" w:themeColor="text1"/>
        </w:rPr>
      </w:pPr>
      <w:r w:rsidRPr="00B27E4B">
        <w:rPr>
          <w:rFonts w:cs="Arial"/>
          <w:color w:val="000000" w:themeColor="text1"/>
        </w:rPr>
        <w:t>Skills</w:t>
      </w:r>
    </w:p>
    <w:p w14:paraId="5DE481B3" w14:textId="52261C70" w:rsidR="006A3A2F" w:rsidRPr="00B27E4B" w:rsidRDefault="006A3A2F" w:rsidP="00B27E4B">
      <w:pPr>
        <w:pStyle w:val="ListParagraph"/>
        <w:numPr>
          <w:ilvl w:val="0"/>
          <w:numId w:val="28"/>
        </w:numPr>
        <w:spacing w:after="0" w:line="240" w:lineRule="auto"/>
        <w:ind w:left="1080" w:hanging="360"/>
        <w:contextualSpacing/>
        <w:rPr>
          <w:rFonts w:cs="Arial"/>
          <w:color w:val="000000" w:themeColor="text1"/>
        </w:rPr>
      </w:pPr>
      <w:r w:rsidRPr="00B27E4B">
        <w:rPr>
          <w:rFonts w:cs="Arial"/>
          <w:color w:val="000000" w:themeColor="text1"/>
        </w:rPr>
        <w:t xml:space="preserve">Health </w:t>
      </w:r>
    </w:p>
    <w:p w14:paraId="2250987B" w14:textId="1B1DCD68" w:rsidR="006A3A2F" w:rsidRPr="00B27E4B" w:rsidRDefault="006A3A2F" w:rsidP="00B27E4B">
      <w:pPr>
        <w:pStyle w:val="ListParagraph"/>
        <w:numPr>
          <w:ilvl w:val="0"/>
          <w:numId w:val="28"/>
        </w:numPr>
        <w:spacing w:after="0" w:line="240" w:lineRule="auto"/>
        <w:ind w:left="1080" w:hanging="360"/>
        <w:contextualSpacing/>
        <w:rPr>
          <w:rFonts w:cs="Arial"/>
          <w:color w:val="000000" w:themeColor="text1"/>
        </w:rPr>
      </w:pPr>
      <w:r w:rsidRPr="00B27E4B">
        <w:rPr>
          <w:rFonts w:cs="Arial"/>
          <w:color w:val="000000" w:themeColor="text1"/>
        </w:rPr>
        <w:t>Wellbeing</w:t>
      </w:r>
    </w:p>
    <w:p w14:paraId="08F6621B" w14:textId="615DC4A7" w:rsidR="006A3A2F" w:rsidRPr="00B27E4B" w:rsidRDefault="006A3A2F" w:rsidP="00B27E4B">
      <w:pPr>
        <w:pStyle w:val="ListParagraph"/>
        <w:numPr>
          <w:ilvl w:val="0"/>
          <w:numId w:val="28"/>
        </w:numPr>
        <w:spacing w:after="0" w:line="240" w:lineRule="auto"/>
        <w:ind w:left="1080" w:hanging="360"/>
        <w:contextualSpacing/>
        <w:rPr>
          <w:rFonts w:cs="Arial"/>
          <w:color w:val="000000" w:themeColor="text1"/>
        </w:rPr>
      </w:pPr>
      <w:r w:rsidRPr="00B27E4B">
        <w:rPr>
          <w:rFonts w:cs="Arial"/>
          <w:color w:val="000000" w:themeColor="text1"/>
        </w:rPr>
        <w:t>Pride in place</w:t>
      </w:r>
    </w:p>
    <w:p w14:paraId="6F1E5ADB" w14:textId="654E2B82" w:rsidR="006A3A2F" w:rsidRPr="00B27E4B" w:rsidRDefault="006A3A2F" w:rsidP="00B27E4B">
      <w:pPr>
        <w:pStyle w:val="ListParagraph"/>
        <w:numPr>
          <w:ilvl w:val="0"/>
          <w:numId w:val="28"/>
        </w:numPr>
        <w:spacing w:after="0" w:line="240" w:lineRule="auto"/>
        <w:ind w:left="1080" w:hanging="360"/>
        <w:contextualSpacing/>
        <w:rPr>
          <w:rFonts w:cs="Arial"/>
          <w:color w:val="000000" w:themeColor="text1"/>
        </w:rPr>
      </w:pPr>
      <w:r w:rsidRPr="00B27E4B">
        <w:rPr>
          <w:rFonts w:cs="Arial"/>
          <w:color w:val="000000" w:themeColor="text1"/>
        </w:rPr>
        <w:t>Housing</w:t>
      </w:r>
    </w:p>
    <w:p w14:paraId="7A907479" w14:textId="02E80933" w:rsidR="006A3A2F" w:rsidRPr="00B27E4B" w:rsidRDefault="006A3A2F" w:rsidP="00B27E4B">
      <w:pPr>
        <w:pStyle w:val="ListParagraph"/>
        <w:numPr>
          <w:ilvl w:val="0"/>
          <w:numId w:val="28"/>
        </w:numPr>
        <w:spacing w:after="0" w:line="240" w:lineRule="auto"/>
        <w:ind w:left="1080" w:hanging="360"/>
        <w:contextualSpacing/>
        <w:rPr>
          <w:rFonts w:cs="Arial"/>
          <w:color w:val="000000" w:themeColor="text1"/>
        </w:rPr>
      </w:pPr>
      <w:r w:rsidRPr="00B27E4B">
        <w:rPr>
          <w:rFonts w:cs="Arial"/>
          <w:color w:val="000000" w:themeColor="text1"/>
        </w:rPr>
        <w:t>Crime</w:t>
      </w:r>
    </w:p>
    <w:p w14:paraId="78F01D6F" w14:textId="44636064" w:rsidR="00594305" w:rsidRDefault="006A3A2F" w:rsidP="00B27E4B">
      <w:pPr>
        <w:pStyle w:val="ListParagraph"/>
        <w:numPr>
          <w:ilvl w:val="0"/>
          <w:numId w:val="28"/>
        </w:numPr>
        <w:spacing w:after="0" w:line="240" w:lineRule="auto"/>
        <w:ind w:left="1080" w:hanging="360"/>
        <w:contextualSpacing/>
        <w:rPr>
          <w:rFonts w:cs="Arial"/>
          <w:color w:val="000000" w:themeColor="text1"/>
        </w:rPr>
      </w:pPr>
      <w:r w:rsidRPr="00B27E4B">
        <w:rPr>
          <w:rFonts w:cs="Arial"/>
          <w:color w:val="000000" w:themeColor="text1"/>
        </w:rPr>
        <w:t>Local leadership</w:t>
      </w:r>
    </w:p>
    <w:p w14:paraId="39A129CC" w14:textId="77777777" w:rsidR="00B27E4B" w:rsidRPr="00B27E4B" w:rsidRDefault="00B27E4B" w:rsidP="00B27E4B">
      <w:pPr>
        <w:pStyle w:val="ListParagraph"/>
        <w:spacing w:after="0" w:line="240" w:lineRule="auto"/>
        <w:ind w:left="1080" w:firstLine="0"/>
        <w:contextualSpacing/>
        <w:rPr>
          <w:rFonts w:cs="Arial"/>
          <w:color w:val="000000" w:themeColor="text1"/>
        </w:rPr>
      </w:pPr>
    </w:p>
    <w:p w14:paraId="63F673FB" w14:textId="2693D22A" w:rsidR="00AE7B6B" w:rsidRPr="00AE7B6B" w:rsidRDefault="00331BB3" w:rsidP="00F43F54">
      <w:pPr>
        <w:pStyle w:val="ListParagraph"/>
        <w:numPr>
          <w:ilvl w:val="0"/>
          <w:numId w:val="10"/>
        </w:numPr>
        <w:rPr>
          <w:rStyle w:val="normaltextrun"/>
          <w:rFonts w:cs="Arial"/>
        </w:rPr>
      </w:pPr>
      <w:r>
        <w:t xml:space="preserve">For the 2022/23 programme the LGA will be supporting ten councils with an adviser. </w:t>
      </w:r>
      <w:r w:rsidR="00992305">
        <w:t xml:space="preserve">The full list of councils being supported can be found in </w:t>
      </w:r>
      <w:r w:rsidR="00992305" w:rsidRPr="00D415A0">
        <w:rPr>
          <w:b/>
          <w:bCs/>
        </w:rPr>
        <w:t>Annex 1</w:t>
      </w:r>
      <w:r w:rsidR="00992305">
        <w:t xml:space="preserve">. </w:t>
      </w:r>
      <w:r w:rsidR="0032773C">
        <w:t xml:space="preserve">We have worked with the LGA research team and </w:t>
      </w:r>
      <w:r w:rsidR="008C7A5B">
        <w:t xml:space="preserve">Principal Advisors to identify those councils most </w:t>
      </w:r>
      <w:r w:rsidR="00B650E3">
        <w:t xml:space="preserve">at </w:t>
      </w:r>
      <w:r w:rsidR="008C7A5B">
        <w:t xml:space="preserve">need of the support and to ensure the councils we work with comprises of a mix of different </w:t>
      </w:r>
      <w:r w:rsidR="00F43F54">
        <w:t>types of councils, ensuring learning is applicable across the sector</w:t>
      </w:r>
      <w:r w:rsidR="00AE7B6B" w:rsidRPr="00AE7B6B">
        <w:rPr>
          <w:rStyle w:val="normaltextrun"/>
          <w:rFonts w:cs="Arial"/>
          <w:color w:val="000000"/>
          <w:bdr w:val="none" w:sz="0" w:space="0" w:color="auto" w:frame="1"/>
        </w:rPr>
        <w:t>. </w:t>
      </w:r>
    </w:p>
    <w:p w14:paraId="7587CEF9" w14:textId="25891C4E" w:rsidR="00F973B6" w:rsidRDefault="00F973B6" w:rsidP="00F973B6">
      <w:pPr>
        <w:pStyle w:val="Heading2"/>
        <w:rPr>
          <w:color w:val="auto"/>
        </w:rPr>
      </w:pPr>
      <w:r>
        <w:rPr>
          <w:color w:val="auto"/>
        </w:rPr>
        <w:t>Economic Growth Advisers Alumni Event</w:t>
      </w:r>
    </w:p>
    <w:p w14:paraId="6CF76C91" w14:textId="6B0CDF80" w:rsidR="0010538D" w:rsidRPr="0010538D" w:rsidRDefault="0010538D" w:rsidP="0010538D">
      <w:pPr>
        <w:pStyle w:val="ListParagraph"/>
        <w:numPr>
          <w:ilvl w:val="0"/>
          <w:numId w:val="10"/>
        </w:numPr>
      </w:pPr>
      <w:r w:rsidRPr="00DE1B21">
        <w:rPr>
          <w:rStyle w:val="normaltextrun"/>
          <w:rFonts w:cs="Arial"/>
        </w:rPr>
        <w:t>As set out in this year</w:t>
      </w:r>
      <w:r>
        <w:rPr>
          <w:rStyle w:val="normaltextrun"/>
          <w:rFonts w:cs="Arial"/>
        </w:rPr>
        <w:t>’</w:t>
      </w:r>
      <w:r w:rsidRPr="00DE1B21">
        <w:rPr>
          <w:rStyle w:val="normaltextrun"/>
          <w:rFonts w:cs="Arial"/>
        </w:rPr>
        <w:t xml:space="preserve">s KPIs, we will be delivering </w:t>
      </w:r>
      <w:r w:rsidRPr="00DE1B21">
        <w:rPr>
          <w:rFonts w:cs="Arial"/>
        </w:rPr>
        <w:t xml:space="preserve">a national learning event to share best practice through participants from the previous Economic Growth Advisers (EGA) programme. We </w:t>
      </w:r>
      <w:r>
        <w:rPr>
          <w:rFonts w:cs="Arial"/>
        </w:rPr>
        <w:t xml:space="preserve">have already hosted </w:t>
      </w:r>
      <w:r w:rsidRPr="00DE1B21">
        <w:rPr>
          <w:rFonts w:cs="Arial"/>
        </w:rPr>
        <w:t xml:space="preserve">one webinar in October to showcase three examples of EGA projects from the 2021/22 cohort, Tamworth, North Somerset, and Hartlepool Council. An additional event in February 2023 will host learnings from our current 22/23 projects. The events will be chaired by a nominated councillor who we </w:t>
      </w:r>
      <w:r w:rsidRPr="0010538D">
        <w:t>have worked with on the economic growth programme, and there will be a generous amount of time for questions from attendees.</w:t>
      </w:r>
    </w:p>
    <w:p w14:paraId="176E999B" w14:textId="6B87CA2C" w:rsidR="0010538D" w:rsidRPr="0010538D" w:rsidRDefault="0010538D" w:rsidP="0010538D">
      <w:pPr>
        <w:pStyle w:val="ListParagraph"/>
        <w:numPr>
          <w:ilvl w:val="0"/>
          <w:numId w:val="10"/>
        </w:numPr>
        <w:ind w:hanging="454"/>
        <w:rPr>
          <w:rStyle w:val="normaltextrun"/>
        </w:rPr>
      </w:pPr>
      <w:r w:rsidRPr="0010538D">
        <w:t>To</w:t>
      </w:r>
      <w:r w:rsidRPr="0010538D">
        <w:rPr>
          <w:rFonts w:cs="Arial"/>
        </w:rPr>
        <w:t xml:space="preserve"> share the learning from the event we will be producing a blog and any slides or materials used will also be made available on the LGA website. The blog and slides from the October event are available on the </w:t>
      </w:r>
      <w:hyperlink r:id="rId13">
        <w:r w:rsidRPr="0010538D">
          <w:rPr>
            <w:rStyle w:val="Hyperlink"/>
            <w:rFonts w:cs="Arial"/>
          </w:rPr>
          <w:t>LGA’s Economic Growth Support Hub</w:t>
        </w:r>
      </w:hyperlink>
      <w:r w:rsidR="00A80982">
        <w:rPr>
          <w:rStyle w:val="Hyperlink"/>
          <w:rFonts w:cs="Arial"/>
        </w:rPr>
        <w:t>.</w:t>
      </w:r>
      <w:r w:rsidRPr="0010538D">
        <w:rPr>
          <w:rFonts w:cs="Arial"/>
        </w:rPr>
        <w:t xml:space="preserve"> </w:t>
      </w:r>
    </w:p>
    <w:p w14:paraId="180F9489" w14:textId="4CFB1B43" w:rsidR="00F973B6" w:rsidRPr="00F973B6" w:rsidRDefault="00F973B6" w:rsidP="0010538D">
      <w:pPr>
        <w:pStyle w:val="ListParagraph"/>
        <w:ind w:left="454" w:firstLine="0"/>
      </w:pPr>
    </w:p>
    <w:p w14:paraId="3720C776" w14:textId="35DA9B5D" w:rsidR="00F973B6" w:rsidRDefault="00F973B6" w:rsidP="00F973B6">
      <w:pPr>
        <w:pStyle w:val="Heading2"/>
        <w:rPr>
          <w:color w:val="auto"/>
        </w:rPr>
      </w:pPr>
      <w:r>
        <w:rPr>
          <w:color w:val="auto"/>
        </w:rPr>
        <w:lastRenderedPageBreak/>
        <w:t>Economic Growth Leadership Essentials Course</w:t>
      </w:r>
    </w:p>
    <w:p w14:paraId="40CC0B69" w14:textId="05A4BA79" w:rsidR="000D047D" w:rsidRPr="000D047D" w:rsidRDefault="000D047D" w:rsidP="000D047D">
      <w:pPr>
        <w:pStyle w:val="ListParagraph"/>
        <w:numPr>
          <w:ilvl w:val="0"/>
          <w:numId w:val="10"/>
        </w:numPr>
        <w:spacing w:after="0"/>
        <w:contextualSpacing/>
        <w:rPr>
          <w:rFonts w:cs="Arial"/>
        </w:rPr>
      </w:pPr>
      <w:r w:rsidRPr="000D047D">
        <w:rPr>
          <w:rFonts w:cs="Arial"/>
        </w:rPr>
        <w:t>This councillor training programme aimed to enhance local leadership skills and capacity to lead economic growth, development, and resilience, and were delivered by expert facilitators. This year’s programmes were held in person as a two-day residential. The</w:t>
      </w:r>
      <w:r w:rsidRPr="000D047D">
        <w:rPr>
          <w:rFonts w:eastAsia="Times New Roman" w:cs="Arial"/>
          <w:color w:val="000000" w:themeColor="text1"/>
          <w:lang w:eastAsia="en-GB"/>
        </w:rPr>
        <w:t> topics covered were: </w:t>
      </w:r>
    </w:p>
    <w:p w14:paraId="6EDE9462" w14:textId="77777777" w:rsidR="000D047D" w:rsidRPr="00DE1B21" w:rsidRDefault="000D047D" w:rsidP="000D047D">
      <w:pPr>
        <w:pStyle w:val="paragraph"/>
        <w:spacing w:before="0" w:beforeAutospacing="0" w:after="0" w:afterAutospacing="0"/>
        <w:textAlignment w:val="baseline"/>
        <w:rPr>
          <w:rStyle w:val="normaltextrun"/>
          <w:rFonts w:ascii="Arial" w:hAnsi="Arial" w:cs="Arial"/>
        </w:rPr>
      </w:pPr>
    </w:p>
    <w:p w14:paraId="6BEF5A40" w14:textId="77777777" w:rsidR="000D047D" w:rsidRPr="00A80982" w:rsidRDefault="000D047D" w:rsidP="00A80982">
      <w:pPr>
        <w:pStyle w:val="ListParagraph"/>
        <w:numPr>
          <w:ilvl w:val="0"/>
          <w:numId w:val="28"/>
        </w:numPr>
        <w:spacing w:after="0" w:line="240" w:lineRule="auto"/>
        <w:ind w:left="1080" w:hanging="360"/>
        <w:contextualSpacing/>
        <w:rPr>
          <w:rFonts w:cs="Arial"/>
          <w:color w:val="000000" w:themeColor="text1"/>
        </w:rPr>
      </w:pPr>
      <w:r w:rsidRPr="00A80982">
        <w:rPr>
          <w:rFonts w:cs="Arial"/>
          <w:color w:val="000000" w:themeColor="text1"/>
        </w:rPr>
        <w:t xml:space="preserve">The Councillor role in the Levelling Up agenda including practical examples from other </w:t>
      </w:r>
      <w:proofErr w:type="gramStart"/>
      <w:r w:rsidRPr="00A80982">
        <w:rPr>
          <w:rFonts w:cs="Arial"/>
          <w:color w:val="000000" w:themeColor="text1"/>
        </w:rPr>
        <w:t>councils;</w:t>
      </w:r>
      <w:proofErr w:type="gramEnd"/>
    </w:p>
    <w:p w14:paraId="586643C2" w14:textId="77777777" w:rsidR="000D047D" w:rsidRPr="00A80982" w:rsidRDefault="000D047D" w:rsidP="00A80982">
      <w:pPr>
        <w:pStyle w:val="ListParagraph"/>
        <w:numPr>
          <w:ilvl w:val="0"/>
          <w:numId w:val="28"/>
        </w:numPr>
        <w:spacing w:after="0" w:line="240" w:lineRule="auto"/>
        <w:ind w:left="1080" w:hanging="360"/>
        <w:contextualSpacing/>
        <w:rPr>
          <w:rFonts w:cs="Arial"/>
          <w:color w:val="000000" w:themeColor="text1"/>
        </w:rPr>
      </w:pPr>
      <w:r w:rsidRPr="00A80982">
        <w:rPr>
          <w:rFonts w:cs="Arial"/>
          <w:color w:val="000000" w:themeColor="text1"/>
        </w:rPr>
        <w:t xml:space="preserve">The link between economic growth and health including links to the Healthy High Streets </w:t>
      </w:r>
      <w:proofErr w:type="gramStart"/>
      <w:r w:rsidRPr="00A80982">
        <w:rPr>
          <w:rFonts w:cs="Arial"/>
          <w:color w:val="000000" w:themeColor="text1"/>
        </w:rPr>
        <w:t>work;</w:t>
      </w:r>
      <w:proofErr w:type="gramEnd"/>
    </w:p>
    <w:p w14:paraId="664242B7" w14:textId="77777777" w:rsidR="000D047D" w:rsidRPr="00A80982" w:rsidRDefault="000D047D" w:rsidP="00A80982">
      <w:pPr>
        <w:pStyle w:val="ListParagraph"/>
        <w:numPr>
          <w:ilvl w:val="0"/>
          <w:numId w:val="28"/>
        </w:numPr>
        <w:spacing w:after="0" w:line="240" w:lineRule="auto"/>
        <w:ind w:left="1080" w:hanging="360"/>
        <w:contextualSpacing/>
        <w:rPr>
          <w:rFonts w:cs="Arial"/>
          <w:color w:val="000000" w:themeColor="text1"/>
        </w:rPr>
      </w:pPr>
      <w:r w:rsidRPr="00A80982">
        <w:rPr>
          <w:rFonts w:cs="Arial"/>
          <w:color w:val="000000" w:themeColor="text1"/>
        </w:rPr>
        <w:t xml:space="preserve">The Councillor role in engaging with investors and local </w:t>
      </w:r>
      <w:proofErr w:type="gramStart"/>
      <w:r w:rsidRPr="00A80982">
        <w:rPr>
          <w:rFonts w:cs="Arial"/>
          <w:color w:val="000000" w:themeColor="text1"/>
        </w:rPr>
        <w:t>businesses;</w:t>
      </w:r>
      <w:proofErr w:type="gramEnd"/>
    </w:p>
    <w:p w14:paraId="17064D23" w14:textId="77777777" w:rsidR="000D047D" w:rsidRPr="00A80982" w:rsidRDefault="000D047D" w:rsidP="00A80982">
      <w:pPr>
        <w:pStyle w:val="ListParagraph"/>
        <w:numPr>
          <w:ilvl w:val="0"/>
          <w:numId w:val="28"/>
        </w:numPr>
        <w:spacing w:after="0" w:line="240" w:lineRule="auto"/>
        <w:ind w:left="1080" w:hanging="360"/>
        <w:contextualSpacing/>
        <w:rPr>
          <w:rFonts w:cs="Arial"/>
          <w:color w:val="000000" w:themeColor="text1"/>
        </w:rPr>
      </w:pPr>
      <w:r w:rsidRPr="00A80982">
        <w:rPr>
          <w:rFonts w:cs="Arial"/>
          <w:color w:val="000000" w:themeColor="text1"/>
        </w:rPr>
        <w:t xml:space="preserve">How Councillors can encourage an increase in aspirations regarding skills and jobs amongst local </w:t>
      </w:r>
      <w:proofErr w:type="gramStart"/>
      <w:r w:rsidRPr="00A80982">
        <w:rPr>
          <w:rFonts w:cs="Arial"/>
          <w:color w:val="000000" w:themeColor="text1"/>
        </w:rPr>
        <w:t>people;</w:t>
      </w:r>
      <w:proofErr w:type="gramEnd"/>
    </w:p>
    <w:p w14:paraId="1E871D7F" w14:textId="153A3E0D" w:rsidR="000D047D" w:rsidRPr="000D047D" w:rsidRDefault="000D047D" w:rsidP="000D047D">
      <w:pPr>
        <w:pStyle w:val="ListParagraph"/>
        <w:ind w:left="454" w:firstLine="0"/>
      </w:pPr>
    </w:p>
    <w:p w14:paraId="0D8EF0A2" w14:textId="1A0A3E66" w:rsidR="000D047D" w:rsidRDefault="000D047D" w:rsidP="000D047D">
      <w:pPr>
        <w:pStyle w:val="Heading2"/>
        <w:rPr>
          <w:color w:val="auto"/>
        </w:rPr>
      </w:pPr>
      <w:r>
        <w:rPr>
          <w:color w:val="auto"/>
        </w:rPr>
        <w:t>LGA UK Shared Prosperity Fund Hub</w:t>
      </w:r>
    </w:p>
    <w:p w14:paraId="2C7EE75F" w14:textId="77777777" w:rsidR="007F7B87" w:rsidRPr="007F7B87" w:rsidRDefault="00477C5F" w:rsidP="007F7B87">
      <w:pPr>
        <w:pStyle w:val="ListParagraph"/>
        <w:numPr>
          <w:ilvl w:val="0"/>
          <w:numId w:val="10"/>
        </w:numPr>
        <w:rPr>
          <w:rFonts w:cs="Arial"/>
        </w:rPr>
      </w:pPr>
      <w:r w:rsidRPr="00477C5F">
        <w:rPr>
          <w:rFonts w:cs="Arial"/>
        </w:rPr>
        <w:t xml:space="preserve">Following the publication of the </w:t>
      </w:r>
      <w:r w:rsidRPr="00477C5F">
        <w:rPr>
          <w:rStyle w:val="Hyperlink"/>
          <w:rFonts w:cs="Arial"/>
        </w:rPr>
        <w:t>UK Shared Prosperity Fund</w:t>
      </w:r>
      <w:r w:rsidRPr="00477C5F">
        <w:rPr>
          <w:rFonts w:cs="Arial"/>
        </w:rPr>
        <w:t xml:space="preserve"> (UKSPF) prospectus, the LGA engaged across the sector to understand the key issues for lead authorities. We developed a </w:t>
      </w:r>
      <w:hyperlink r:id="rId14">
        <w:r w:rsidRPr="00477C5F">
          <w:rPr>
            <w:rStyle w:val="Hyperlink"/>
            <w:rFonts w:cs="Arial"/>
          </w:rPr>
          <w:t>UKSPF Hub</w:t>
        </w:r>
      </w:hyperlink>
      <w:r w:rsidRPr="00477C5F">
        <w:rPr>
          <w:rFonts w:cs="Arial"/>
        </w:rPr>
        <w:t xml:space="preserve"> that included a number of LGA resources to help with the development of local investment plans. This included signposting to resources for developing economic plans, improvement publications to support the development of the different priorities of the fund, and details of current and historic European Structural and Investment Fund programme. </w:t>
      </w:r>
      <w:r w:rsidRPr="00477C5F">
        <w:rPr>
          <w:rFonts w:eastAsia="Arial" w:cs="Arial"/>
        </w:rPr>
        <w:t>Local authorities identified as lead authorities submitted their UKSPF Investment Plans over the summer, with the expectation that approval would be in October 2022. We now expect the plans to be approved in December and are currently seeking a supplier to design innovative training sets to support local authorities in their role as lead authorities for the fund. We expect a supplier to be selected and commence work in the new year as the fund is being introduced and deliver the training programme by the end of March 2023.</w:t>
      </w:r>
    </w:p>
    <w:p w14:paraId="76D8CC52" w14:textId="369122BA" w:rsidR="000D047D" w:rsidRDefault="00477C5F" w:rsidP="000D047D">
      <w:pPr>
        <w:pStyle w:val="Heading2"/>
        <w:rPr>
          <w:color w:val="auto"/>
        </w:rPr>
      </w:pPr>
      <w:r>
        <w:rPr>
          <w:color w:val="auto"/>
        </w:rPr>
        <w:t>LGA Economic Growth Roundtable Series</w:t>
      </w:r>
    </w:p>
    <w:p w14:paraId="371145F2" w14:textId="2135EFBC" w:rsidR="003E0AFC" w:rsidRPr="003E0AFC" w:rsidRDefault="003E0AFC" w:rsidP="003E0AFC">
      <w:pPr>
        <w:pStyle w:val="ListParagraph"/>
        <w:numPr>
          <w:ilvl w:val="0"/>
          <w:numId w:val="10"/>
        </w:numPr>
      </w:pPr>
      <w:r w:rsidRPr="003E0AFC">
        <w:t>The LGA have organised </w:t>
      </w:r>
      <w:proofErr w:type="gramStart"/>
      <w:r w:rsidRPr="003E0AFC">
        <w:t>a number of</w:t>
      </w:r>
      <w:proofErr w:type="gramEnd"/>
      <w:r w:rsidRPr="003E0AFC">
        <w:t> roundtables to explore the challenges and opportunities for local economic growth and provide a forum for councils to share learning and grow their networks. So fa</w:t>
      </w:r>
      <w:r w:rsidR="009E376A">
        <w:t>r</w:t>
      </w:r>
      <w:r w:rsidRPr="003E0AFC">
        <w:t xml:space="preserve"> this year we have delivered four sessions covering the following topics:  </w:t>
      </w:r>
    </w:p>
    <w:p w14:paraId="3BB8CBD7" w14:textId="77777777" w:rsidR="003E0AFC" w:rsidRPr="003E0AFC" w:rsidRDefault="003E0AFC" w:rsidP="009E376A">
      <w:pPr>
        <w:pStyle w:val="ListParagraph"/>
        <w:numPr>
          <w:ilvl w:val="0"/>
          <w:numId w:val="28"/>
        </w:numPr>
        <w:spacing w:after="0" w:line="240" w:lineRule="auto"/>
        <w:ind w:left="1080" w:hanging="360"/>
        <w:contextualSpacing/>
        <w:rPr>
          <w:rFonts w:cs="Arial"/>
          <w:color w:val="000000" w:themeColor="text1"/>
        </w:rPr>
      </w:pPr>
      <w:r w:rsidRPr="003E0AFC">
        <w:rPr>
          <w:rFonts w:cs="Arial"/>
          <w:color w:val="000000" w:themeColor="text1"/>
        </w:rPr>
        <w:t>What have Economic Development officers learnt from the pandemic response and what are the opportunities for the future?</w:t>
      </w:r>
    </w:p>
    <w:p w14:paraId="3B70CFBF" w14:textId="77777777" w:rsidR="003E0AFC" w:rsidRPr="003E0AFC" w:rsidRDefault="003E0AFC" w:rsidP="009E376A">
      <w:pPr>
        <w:pStyle w:val="ListParagraph"/>
        <w:numPr>
          <w:ilvl w:val="0"/>
          <w:numId w:val="28"/>
        </w:numPr>
        <w:spacing w:after="0" w:line="240" w:lineRule="auto"/>
        <w:ind w:left="1080" w:hanging="360"/>
        <w:contextualSpacing/>
        <w:rPr>
          <w:rFonts w:cs="Arial"/>
          <w:color w:val="000000" w:themeColor="text1"/>
        </w:rPr>
      </w:pPr>
      <w:r w:rsidRPr="003E0AFC">
        <w:rPr>
          <w:rFonts w:cs="Arial"/>
          <w:color w:val="000000" w:themeColor="text1"/>
        </w:rPr>
        <w:t>The council role in improving digital skills of local businesses</w:t>
      </w:r>
    </w:p>
    <w:p w14:paraId="71DEA7A7" w14:textId="77777777" w:rsidR="003E0AFC" w:rsidRPr="003E0AFC" w:rsidRDefault="003E0AFC" w:rsidP="009E376A">
      <w:pPr>
        <w:pStyle w:val="ListParagraph"/>
        <w:numPr>
          <w:ilvl w:val="0"/>
          <w:numId w:val="28"/>
        </w:numPr>
        <w:spacing w:after="0" w:line="240" w:lineRule="auto"/>
        <w:ind w:left="1080" w:hanging="360"/>
        <w:contextualSpacing/>
        <w:rPr>
          <w:rFonts w:cs="Arial"/>
          <w:color w:val="000000" w:themeColor="text1"/>
        </w:rPr>
      </w:pPr>
      <w:r w:rsidRPr="003E0AFC">
        <w:rPr>
          <w:rFonts w:cs="Arial"/>
          <w:color w:val="000000" w:themeColor="text1"/>
        </w:rPr>
        <w:t>Attracting alternative sources of investment into a council area</w:t>
      </w:r>
    </w:p>
    <w:p w14:paraId="7D4F5D27" w14:textId="5458CEF8" w:rsidR="003E0AFC" w:rsidRDefault="003E0AFC" w:rsidP="00FE73C4">
      <w:pPr>
        <w:pStyle w:val="ListParagraph"/>
        <w:numPr>
          <w:ilvl w:val="0"/>
          <w:numId w:val="28"/>
        </w:numPr>
        <w:spacing w:after="0" w:line="240" w:lineRule="auto"/>
        <w:ind w:left="1080" w:hanging="360"/>
        <w:contextualSpacing/>
        <w:rPr>
          <w:rFonts w:cs="Arial"/>
          <w:color w:val="000000" w:themeColor="text1"/>
        </w:rPr>
      </w:pPr>
      <w:r w:rsidRPr="003E0AFC">
        <w:rPr>
          <w:rFonts w:cs="Arial"/>
          <w:color w:val="000000" w:themeColor="text1"/>
        </w:rPr>
        <w:t>Adapting local economies to climate change impacts and low carbon growth</w:t>
      </w:r>
    </w:p>
    <w:p w14:paraId="6E08E997" w14:textId="77777777" w:rsidR="00FE73C4" w:rsidRPr="00FE73C4" w:rsidRDefault="00FE73C4" w:rsidP="00FE73C4">
      <w:pPr>
        <w:pStyle w:val="ListParagraph"/>
        <w:spacing w:after="0" w:line="240" w:lineRule="auto"/>
        <w:ind w:left="1080" w:firstLine="0"/>
        <w:contextualSpacing/>
        <w:rPr>
          <w:rFonts w:cs="Arial"/>
          <w:color w:val="000000" w:themeColor="text1"/>
        </w:rPr>
      </w:pPr>
    </w:p>
    <w:p w14:paraId="68B5AC3C" w14:textId="709E5120" w:rsidR="003E0AFC" w:rsidRPr="003E0AFC" w:rsidRDefault="00B512EC" w:rsidP="009E376A">
      <w:pPr>
        <w:pStyle w:val="ListParagraph"/>
        <w:numPr>
          <w:ilvl w:val="0"/>
          <w:numId w:val="10"/>
        </w:numPr>
      </w:pPr>
      <w:r>
        <w:t xml:space="preserve">Before March </w:t>
      </w:r>
      <w:r w:rsidR="003E0AFC" w:rsidRPr="003E0AFC">
        <w:t>2023, we will deliver the following roundtables:</w:t>
      </w:r>
    </w:p>
    <w:p w14:paraId="1C9D586F" w14:textId="77777777" w:rsidR="003E0AFC" w:rsidRPr="003E0AFC" w:rsidRDefault="003E0AFC" w:rsidP="009E376A">
      <w:pPr>
        <w:pStyle w:val="ListParagraph"/>
        <w:numPr>
          <w:ilvl w:val="0"/>
          <w:numId w:val="28"/>
        </w:numPr>
        <w:spacing w:after="0" w:line="240" w:lineRule="auto"/>
        <w:ind w:left="1080" w:hanging="360"/>
        <w:contextualSpacing/>
        <w:rPr>
          <w:rFonts w:cs="Arial"/>
          <w:color w:val="000000" w:themeColor="text1"/>
        </w:rPr>
      </w:pPr>
      <w:r w:rsidRPr="003E0AFC">
        <w:rPr>
          <w:rFonts w:cs="Arial"/>
          <w:color w:val="000000" w:themeColor="text1"/>
        </w:rPr>
        <w:t>How to design a healthy high street - Linking health and economic growth</w:t>
      </w:r>
    </w:p>
    <w:p w14:paraId="5B565D9C" w14:textId="77777777" w:rsidR="003E0AFC" w:rsidRPr="003E0AFC" w:rsidRDefault="003E0AFC" w:rsidP="009E376A">
      <w:pPr>
        <w:pStyle w:val="ListParagraph"/>
        <w:numPr>
          <w:ilvl w:val="0"/>
          <w:numId w:val="28"/>
        </w:numPr>
        <w:spacing w:after="0" w:line="240" w:lineRule="auto"/>
        <w:ind w:left="1080" w:hanging="360"/>
        <w:contextualSpacing/>
        <w:rPr>
          <w:rFonts w:cs="Arial"/>
          <w:color w:val="000000" w:themeColor="text1"/>
        </w:rPr>
      </w:pPr>
      <w:r w:rsidRPr="003E0AFC">
        <w:rPr>
          <w:rFonts w:cs="Arial"/>
          <w:color w:val="000000" w:themeColor="text1"/>
        </w:rPr>
        <w:lastRenderedPageBreak/>
        <w:t>How do councils attract a new talent pool in economic development as well as retain staff in the sector?</w:t>
      </w:r>
    </w:p>
    <w:p w14:paraId="6AE1C23C" w14:textId="4104B19A" w:rsidR="000D047D" w:rsidRDefault="00B97CAE" w:rsidP="000D047D">
      <w:pPr>
        <w:pStyle w:val="Heading2"/>
        <w:rPr>
          <w:color w:val="auto"/>
        </w:rPr>
      </w:pPr>
      <w:r>
        <w:rPr>
          <w:color w:val="auto"/>
        </w:rPr>
        <w:t>Case studies on the Economic Growth Hub</w:t>
      </w:r>
    </w:p>
    <w:p w14:paraId="75FA8E36" w14:textId="77777777" w:rsidR="00713D42" w:rsidRPr="00713D42" w:rsidRDefault="00713D42" w:rsidP="00713D42">
      <w:pPr>
        <w:pStyle w:val="ListParagraph"/>
        <w:numPr>
          <w:ilvl w:val="0"/>
          <w:numId w:val="10"/>
        </w:numPr>
        <w:spacing w:line="259" w:lineRule="auto"/>
        <w:rPr>
          <w:rFonts w:cs="Arial"/>
        </w:rPr>
      </w:pPr>
      <w:r w:rsidRPr="00713D42">
        <w:rPr>
          <w:rFonts w:cs="Arial"/>
        </w:rPr>
        <w:t xml:space="preserve">The case studies produced through the Economic Growth Advisers programme and also through the roundtables will be shared with all councils via the </w:t>
      </w:r>
      <w:hyperlink r:id="rId15">
        <w:r w:rsidRPr="00713D42">
          <w:rPr>
            <w:rStyle w:val="Hyperlink"/>
            <w:rFonts w:cs="Arial"/>
          </w:rPr>
          <w:t>Economic Growth Hub.</w:t>
        </w:r>
      </w:hyperlink>
    </w:p>
    <w:p w14:paraId="282EA7D4" w14:textId="58E6889B" w:rsidR="00713D42" w:rsidRDefault="00713D42" w:rsidP="00713D42">
      <w:pPr>
        <w:pStyle w:val="ListParagraph"/>
        <w:numPr>
          <w:ilvl w:val="0"/>
          <w:numId w:val="10"/>
        </w:numPr>
        <w:rPr>
          <w:rFonts w:cs="Arial"/>
        </w:rPr>
      </w:pPr>
      <w:r w:rsidRPr="00713D42">
        <w:rPr>
          <w:rFonts w:cs="Arial"/>
        </w:rPr>
        <w:t xml:space="preserve">Last year the economic growth improvement team collected over </w:t>
      </w:r>
      <w:r w:rsidRPr="00713D42">
        <w:rPr>
          <w:rFonts w:cs="Arial"/>
          <w:b/>
          <w:bCs/>
        </w:rPr>
        <w:t>50 case studies</w:t>
      </w:r>
      <w:r w:rsidRPr="00713D42">
        <w:rPr>
          <w:rFonts w:cs="Arial"/>
        </w:rPr>
        <w:t xml:space="preserve"> on a range of economic development topics. These were supplied directly through councils.</w:t>
      </w:r>
    </w:p>
    <w:p w14:paraId="35A58B91" w14:textId="6EF7D9C9" w:rsidR="00D34B81" w:rsidRDefault="00D34B81" w:rsidP="00D34B81">
      <w:pPr>
        <w:pStyle w:val="Heading2"/>
      </w:pPr>
      <w:r>
        <w:t>Proposed support for 2023/24</w:t>
      </w:r>
    </w:p>
    <w:p w14:paraId="356AF20D" w14:textId="24AEECF4" w:rsidR="00E31C73" w:rsidRPr="00E31C73" w:rsidRDefault="00304B27" w:rsidP="00362ACF">
      <w:pPr>
        <w:pStyle w:val="ListParagraph"/>
        <w:numPr>
          <w:ilvl w:val="0"/>
          <w:numId w:val="10"/>
        </w:numPr>
      </w:pPr>
      <w:r>
        <w:t xml:space="preserve">Work is ongoing with councils and LGA </w:t>
      </w:r>
      <w:r w:rsidR="00DD1D8D">
        <w:t xml:space="preserve">regional and </w:t>
      </w:r>
      <w:r>
        <w:t xml:space="preserve">policy colleagues to </w:t>
      </w:r>
      <w:r w:rsidR="003F7677">
        <w:t xml:space="preserve">design improvement offers to increase the capacity of </w:t>
      </w:r>
      <w:r w:rsidR="00F7411F" w:rsidRPr="00362ACF">
        <w:rPr>
          <w:rStyle w:val="normaltextrun"/>
          <w:rFonts w:cs="Arial"/>
          <w:color w:val="000000"/>
          <w:szCs w:val="22"/>
          <w:shd w:val="clear" w:color="auto" w:fill="FFFFFF"/>
        </w:rPr>
        <w:t>local economic growth teams</w:t>
      </w:r>
      <w:r w:rsidR="00DD1D8D" w:rsidRPr="00362ACF">
        <w:rPr>
          <w:rStyle w:val="normaltextrun"/>
          <w:rFonts w:cs="Arial"/>
          <w:color w:val="000000"/>
          <w:szCs w:val="22"/>
          <w:shd w:val="clear" w:color="auto" w:fill="FFFFFF"/>
        </w:rPr>
        <w:t xml:space="preserve">. </w:t>
      </w:r>
    </w:p>
    <w:p w14:paraId="4F5EC9AD" w14:textId="779FC836" w:rsidR="00E81AC5" w:rsidRPr="00384DFE" w:rsidRDefault="00E81AC5" w:rsidP="00AE33E9">
      <w:pPr>
        <w:pStyle w:val="Heading2"/>
      </w:pPr>
      <w:r w:rsidRPr="00384DFE">
        <w:t>Implications for Wales</w:t>
      </w:r>
      <w:r w:rsidR="00B10AD7" w:rsidRPr="00384DFE">
        <w:t xml:space="preserve"> </w:t>
      </w:r>
    </w:p>
    <w:p w14:paraId="39157FDC" w14:textId="04948CE4" w:rsidR="00803F83" w:rsidRPr="00384DFE" w:rsidRDefault="00711F90" w:rsidP="00803F83">
      <w:pPr>
        <w:pStyle w:val="ListParagraph"/>
        <w:numPr>
          <w:ilvl w:val="0"/>
          <w:numId w:val="10"/>
        </w:numPr>
        <w:rPr>
          <w:color w:val="000000" w:themeColor="text1"/>
        </w:rPr>
      </w:pPr>
      <w:r w:rsidRPr="00384DFE">
        <w:rPr>
          <w:color w:val="000000" w:themeColor="text1"/>
        </w:rPr>
        <w:t>We will continue to share and learn from case studies from the Welsh LGA and Welsh councils supporting the role of local authorities in delivering local economic growth.</w:t>
      </w:r>
    </w:p>
    <w:p w14:paraId="465D35E6" w14:textId="13205BD7" w:rsidR="00E81AC5" w:rsidRPr="00384DFE" w:rsidRDefault="00E81AC5" w:rsidP="00AE33E9">
      <w:pPr>
        <w:pStyle w:val="Heading2"/>
      </w:pPr>
      <w:r w:rsidRPr="00384DFE">
        <w:t>Financial Implications</w:t>
      </w:r>
      <w:r w:rsidR="00101F83" w:rsidRPr="00384DFE">
        <w:t xml:space="preserve">  </w:t>
      </w:r>
    </w:p>
    <w:p w14:paraId="673ECA1A" w14:textId="1FDC1A3C" w:rsidR="008E748E" w:rsidRPr="00384DFE" w:rsidRDefault="00916A62" w:rsidP="002A60C4">
      <w:pPr>
        <w:pStyle w:val="ListParagraph"/>
        <w:numPr>
          <w:ilvl w:val="0"/>
          <w:numId w:val="10"/>
        </w:numPr>
        <w:spacing w:after="0" w:line="240" w:lineRule="auto"/>
        <w:ind w:hanging="454"/>
        <w:contextualSpacing/>
        <w:textAlignment w:val="baseline"/>
        <w:rPr>
          <w:rFonts w:eastAsia="Times New Roman" w:cs="Arial"/>
          <w:color w:val="000000" w:themeColor="text1"/>
          <w:lang w:eastAsia="en-GB"/>
        </w:rPr>
      </w:pPr>
      <w:r w:rsidRPr="00384DFE">
        <w:rPr>
          <w:rFonts w:eastAsia="Times New Roman" w:cs="Arial"/>
          <w:color w:val="000000" w:themeColor="text1"/>
          <w:lang w:eastAsia="en-GB"/>
        </w:rPr>
        <w:t>The Economic Growth Programme is fully funded via the grant determination from DLUHC.</w:t>
      </w:r>
    </w:p>
    <w:p w14:paraId="43EB3207" w14:textId="5AE174E4" w:rsidR="001F77A5" w:rsidRPr="00384DFE" w:rsidRDefault="006455C6" w:rsidP="00AE33E9">
      <w:pPr>
        <w:pStyle w:val="Heading2"/>
      </w:pPr>
      <w:r w:rsidRPr="00384DFE">
        <w:t>Equalities implications</w:t>
      </w:r>
      <w:r w:rsidR="00B10AD7" w:rsidRPr="00384DFE">
        <w:t xml:space="preserve"> </w:t>
      </w:r>
    </w:p>
    <w:p w14:paraId="5B92F865" w14:textId="30F14110" w:rsidR="00953728" w:rsidRPr="00384DFE" w:rsidRDefault="00A86E13" w:rsidP="00A86E13">
      <w:pPr>
        <w:pStyle w:val="ListParagraph"/>
        <w:numPr>
          <w:ilvl w:val="0"/>
          <w:numId w:val="10"/>
        </w:numPr>
        <w:ind w:hanging="454"/>
        <w:rPr>
          <w:color w:val="000000" w:themeColor="text1"/>
        </w:rPr>
      </w:pPr>
      <w:r w:rsidRPr="00384DFE">
        <w:rPr>
          <w:color w:val="000000" w:themeColor="text1"/>
        </w:rPr>
        <w:t>Our targeted, data-based approach for the Economic Growth Advisers programme will ensure that LGA support is provided to councils in most need of this support.</w:t>
      </w:r>
    </w:p>
    <w:p w14:paraId="0DD7D346" w14:textId="69CC002F" w:rsidR="00E81AC5" w:rsidRPr="00384DFE" w:rsidRDefault="00E81AC5" w:rsidP="00AE33E9">
      <w:pPr>
        <w:pStyle w:val="Heading2"/>
      </w:pPr>
      <w:r w:rsidRPr="00384DFE">
        <w:t>Next steps</w:t>
      </w:r>
      <w:r w:rsidR="00B10AD7" w:rsidRPr="00384DFE">
        <w:t xml:space="preserve"> </w:t>
      </w:r>
    </w:p>
    <w:p w14:paraId="7B98ECAC" w14:textId="2EA6AE3A" w:rsidR="005248D4" w:rsidRPr="007C31CC" w:rsidRDefault="00100E2A" w:rsidP="007C31CC">
      <w:pPr>
        <w:pStyle w:val="ListParagraph"/>
        <w:numPr>
          <w:ilvl w:val="0"/>
          <w:numId w:val="10"/>
        </w:numPr>
        <w:ind w:hanging="454"/>
        <w:rPr>
          <w:color w:val="000000" w:themeColor="text1"/>
        </w:rPr>
      </w:pPr>
      <w:r w:rsidRPr="00384DFE">
        <w:rPr>
          <w:color w:val="000000" w:themeColor="text1"/>
        </w:rPr>
        <w:t>Officers</w:t>
      </w:r>
      <w:r w:rsidRPr="007C31CC">
        <w:rPr>
          <w:color w:val="000000" w:themeColor="text1"/>
        </w:rPr>
        <w:t xml:space="preserve"> to initiate any required action.</w:t>
      </w:r>
    </w:p>
    <w:p w14:paraId="4B76AC61" w14:textId="77777777" w:rsidR="00827E79" w:rsidRDefault="00827E79">
      <w:pPr>
        <w:rPr>
          <w:rFonts w:eastAsiaTheme="minorEastAsia" w:cs="Arial"/>
          <w:color w:val="000000" w:themeColor="text1"/>
          <w:lang w:eastAsia="ja-JP"/>
        </w:rPr>
      </w:pPr>
      <w:r>
        <w:rPr>
          <w:rFonts w:eastAsiaTheme="minorEastAsia" w:cs="Arial"/>
          <w:color w:val="000000" w:themeColor="text1"/>
          <w:lang w:eastAsia="ja-JP"/>
        </w:rPr>
        <w:br w:type="page"/>
      </w:r>
    </w:p>
    <w:p w14:paraId="4195DAAB" w14:textId="77777777" w:rsidR="005248D4" w:rsidRDefault="005248D4" w:rsidP="005248D4">
      <w:pPr>
        <w:spacing w:before="0" w:after="120"/>
        <w:ind w:firstLine="0"/>
      </w:pPr>
      <w:r w:rsidRPr="003566B0">
        <w:rPr>
          <w:b/>
          <w:bCs/>
        </w:rPr>
        <w:lastRenderedPageBreak/>
        <w:t>Meeting:</w:t>
      </w:r>
      <w:r w:rsidRPr="002C7104">
        <w:t xml:space="preserve"> </w:t>
      </w:r>
      <w:r w:rsidRPr="00076282">
        <w:rPr>
          <w:noProof/>
        </w:rPr>
        <w:t xml:space="preserve"> </w:t>
      </w:r>
      <w:r>
        <w:rPr>
          <w:noProof/>
        </w:rPr>
        <w:t>Improvement and Innovation Board</w:t>
      </w:r>
    </w:p>
    <w:p w14:paraId="2CF2A4FE" w14:textId="77777777" w:rsidR="005248D4" w:rsidRPr="003566B0" w:rsidRDefault="005248D4" w:rsidP="005248D4">
      <w:pPr>
        <w:spacing w:before="0" w:after="120"/>
        <w:ind w:firstLine="0"/>
        <w:rPr>
          <w:color w:val="FF0000"/>
        </w:rPr>
      </w:pPr>
      <w:r w:rsidRPr="003566B0">
        <w:rPr>
          <w:b/>
          <w:bCs/>
        </w:rPr>
        <w:t>Date:</w:t>
      </w:r>
      <w:r>
        <w:t xml:space="preserve"> 15 December 2022</w:t>
      </w:r>
    </w:p>
    <w:p w14:paraId="73B07A10" w14:textId="77777777" w:rsidR="005248D4" w:rsidRDefault="005248D4" w:rsidP="005248D4">
      <w:pPr>
        <w:pStyle w:val="Heading1"/>
        <w:rPr>
          <w:sz w:val="32"/>
          <w:szCs w:val="32"/>
        </w:rPr>
      </w:pPr>
    </w:p>
    <w:p w14:paraId="5447B731" w14:textId="6AE0D756" w:rsidR="005248D4" w:rsidRPr="00076282" w:rsidRDefault="005248D4" w:rsidP="005248D4">
      <w:pPr>
        <w:pStyle w:val="Heading1"/>
        <w:rPr>
          <w:sz w:val="32"/>
          <w:szCs w:val="32"/>
        </w:rPr>
      </w:pPr>
      <w:r>
        <w:rPr>
          <w:sz w:val="32"/>
          <w:szCs w:val="32"/>
        </w:rPr>
        <w:t>Economic Growth Improvement Support Offer Update</w:t>
      </w:r>
    </w:p>
    <w:p w14:paraId="5E4BA48C" w14:textId="64548452" w:rsidR="005248D4" w:rsidRDefault="005248D4" w:rsidP="005248D4">
      <w:pPr>
        <w:pStyle w:val="Heading2"/>
      </w:pPr>
      <w:r>
        <w:t>Annex 1: Full list of councils supported through the Economic Growth Advisors Programme</w:t>
      </w:r>
    </w:p>
    <w:p w14:paraId="09EF7CED" w14:textId="3D248787" w:rsidR="00CD1EFB" w:rsidRPr="007C31CC" w:rsidRDefault="005248D4" w:rsidP="0091241D">
      <w:pPr>
        <w:pStyle w:val="ListParagraph"/>
        <w:numPr>
          <w:ilvl w:val="6"/>
          <w:numId w:val="10"/>
        </w:numPr>
        <w:rPr>
          <w:color w:val="000000" w:themeColor="text1"/>
        </w:rPr>
      </w:pPr>
      <w:r w:rsidRPr="007C31CC">
        <w:rPr>
          <w:color w:val="000000" w:themeColor="text1"/>
        </w:rPr>
        <w:t xml:space="preserve">For the 2022/23 programme the LGA will be supporting ten councils with an adviser. </w:t>
      </w:r>
    </w:p>
    <w:p w14:paraId="5B643251" w14:textId="1147C8D0" w:rsidR="005248D4" w:rsidRPr="007C31CC" w:rsidRDefault="005248D4" w:rsidP="0091241D">
      <w:pPr>
        <w:pStyle w:val="ListParagraph"/>
        <w:numPr>
          <w:ilvl w:val="6"/>
          <w:numId w:val="10"/>
        </w:numPr>
        <w:rPr>
          <w:color w:val="000000" w:themeColor="text1"/>
        </w:rPr>
      </w:pPr>
      <w:r w:rsidRPr="007C31CC">
        <w:rPr>
          <w:color w:val="000000" w:themeColor="text1"/>
        </w:rPr>
        <w:t>Working with the LGA research team we have undertaken research to identify those councils at most need of the support and capacity of an adviser. This has then been cross-referenced with the regional insights from the Principal Advisers to provide the final list of councils which are as follows:</w:t>
      </w:r>
    </w:p>
    <w:p w14:paraId="2DEB2B8A" w14:textId="77777777" w:rsidR="005248D4" w:rsidRPr="005248D4" w:rsidRDefault="005248D4" w:rsidP="005248D4">
      <w:pPr>
        <w:pStyle w:val="ListParagraph"/>
        <w:numPr>
          <w:ilvl w:val="0"/>
          <w:numId w:val="28"/>
        </w:numPr>
        <w:spacing w:after="0" w:line="240" w:lineRule="auto"/>
        <w:ind w:left="1080" w:hanging="360"/>
        <w:contextualSpacing/>
        <w:rPr>
          <w:rFonts w:cs="Arial"/>
          <w:color w:val="000000" w:themeColor="text1"/>
        </w:rPr>
      </w:pPr>
      <w:r w:rsidRPr="005248D4">
        <w:rPr>
          <w:rFonts w:cs="Arial"/>
          <w:color w:val="000000" w:themeColor="text1"/>
        </w:rPr>
        <w:t>London Borough of Barking and Dagenham</w:t>
      </w:r>
    </w:p>
    <w:p w14:paraId="31F20601" w14:textId="77777777" w:rsidR="005248D4" w:rsidRPr="005248D4" w:rsidRDefault="005248D4" w:rsidP="005248D4">
      <w:pPr>
        <w:pStyle w:val="ListParagraph"/>
        <w:numPr>
          <w:ilvl w:val="0"/>
          <w:numId w:val="28"/>
        </w:numPr>
        <w:spacing w:after="0" w:line="240" w:lineRule="auto"/>
        <w:ind w:left="1080" w:hanging="360"/>
        <w:contextualSpacing/>
        <w:rPr>
          <w:rFonts w:cs="Arial"/>
          <w:color w:val="000000" w:themeColor="text1"/>
        </w:rPr>
      </w:pPr>
      <w:r w:rsidRPr="005248D4">
        <w:rPr>
          <w:rFonts w:cs="Arial"/>
          <w:color w:val="000000" w:themeColor="text1"/>
        </w:rPr>
        <w:t>Bolsover District Council</w:t>
      </w:r>
    </w:p>
    <w:p w14:paraId="3B7BFB7D" w14:textId="77777777" w:rsidR="005248D4" w:rsidRPr="005248D4" w:rsidRDefault="005248D4" w:rsidP="005248D4">
      <w:pPr>
        <w:pStyle w:val="ListParagraph"/>
        <w:numPr>
          <w:ilvl w:val="0"/>
          <w:numId w:val="28"/>
        </w:numPr>
        <w:spacing w:after="0" w:line="240" w:lineRule="auto"/>
        <w:ind w:left="1080" w:hanging="360"/>
        <w:contextualSpacing/>
        <w:rPr>
          <w:rFonts w:cs="Arial"/>
          <w:color w:val="000000" w:themeColor="text1"/>
        </w:rPr>
      </w:pPr>
      <w:r w:rsidRPr="005248D4">
        <w:rPr>
          <w:rFonts w:cs="Arial"/>
          <w:color w:val="000000" w:themeColor="text1"/>
        </w:rPr>
        <w:t>Great Yarmouth Borough Council</w:t>
      </w:r>
    </w:p>
    <w:p w14:paraId="1E6BAD40" w14:textId="77777777" w:rsidR="005248D4" w:rsidRPr="005248D4" w:rsidRDefault="005248D4" w:rsidP="005248D4">
      <w:pPr>
        <w:pStyle w:val="ListParagraph"/>
        <w:numPr>
          <w:ilvl w:val="0"/>
          <w:numId w:val="28"/>
        </w:numPr>
        <w:spacing w:after="0" w:line="240" w:lineRule="auto"/>
        <w:ind w:left="1080" w:hanging="360"/>
        <w:contextualSpacing/>
        <w:rPr>
          <w:rFonts w:cs="Arial"/>
          <w:color w:val="000000" w:themeColor="text1"/>
        </w:rPr>
      </w:pPr>
      <w:r w:rsidRPr="005248D4">
        <w:rPr>
          <w:rFonts w:cs="Arial"/>
          <w:color w:val="000000" w:themeColor="text1"/>
        </w:rPr>
        <w:t>Middlesbrough Council</w:t>
      </w:r>
    </w:p>
    <w:p w14:paraId="23E224A0" w14:textId="77777777" w:rsidR="005248D4" w:rsidRPr="005248D4" w:rsidRDefault="005248D4" w:rsidP="005248D4">
      <w:pPr>
        <w:pStyle w:val="ListParagraph"/>
        <w:numPr>
          <w:ilvl w:val="0"/>
          <w:numId w:val="28"/>
        </w:numPr>
        <w:spacing w:after="0" w:line="240" w:lineRule="auto"/>
        <w:ind w:left="1080" w:hanging="360"/>
        <w:contextualSpacing/>
        <w:rPr>
          <w:rFonts w:cs="Arial"/>
          <w:color w:val="000000" w:themeColor="text1"/>
        </w:rPr>
      </w:pPr>
      <w:proofErr w:type="gramStart"/>
      <w:r w:rsidRPr="005248D4">
        <w:rPr>
          <w:rFonts w:cs="Arial"/>
          <w:color w:val="000000" w:themeColor="text1"/>
        </w:rPr>
        <w:t>North East</w:t>
      </w:r>
      <w:proofErr w:type="gramEnd"/>
      <w:r w:rsidRPr="005248D4">
        <w:rPr>
          <w:rFonts w:cs="Arial"/>
          <w:color w:val="000000" w:themeColor="text1"/>
        </w:rPr>
        <w:t xml:space="preserve"> Lincolnshire Council</w:t>
      </w:r>
    </w:p>
    <w:p w14:paraId="35A3E6B1" w14:textId="77777777" w:rsidR="005248D4" w:rsidRPr="005248D4" w:rsidRDefault="005248D4" w:rsidP="005248D4">
      <w:pPr>
        <w:pStyle w:val="ListParagraph"/>
        <w:numPr>
          <w:ilvl w:val="0"/>
          <w:numId w:val="28"/>
        </w:numPr>
        <w:spacing w:after="0" w:line="240" w:lineRule="auto"/>
        <w:ind w:left="1080" w:hanging="360"/>
        <w:contextualSpacing/>
        <w:rPr>
          <w:rFonts w:cs="Arial"/>
          <w:color w:val="000000" w:themeColor="text1"/>
        </w:rPr>
      </w:pPr>
      <w:r w:rsidRPr="005248D4">
        <w:rPr>
          <w:rFonts w:cs="Arial"/>
          <w:color w:val="000000" w:themeColor="text1"/>
        </w:rPr>
        <w:t>North Warwickshire Borough Council</w:t>
      </w:r>
    </w:p>
    <w:p w14:paraId="6BD5E299" w14:textId="77777777" w:rsidR="005248D4" w:rsidRPr="005248D4" w:rsidRDefault="005248D4" w:rsidP="005248D4">
      <w:pPr>
        <w:pStyle w:val="ListParagraph"/>
        <w:numPr>
          <w:ilvl w:val="0"/>
          <w:numId w:val="28"/>
        </w:numPr>
        <w:spacing w:after="0" w:line="240" w:lineRule="auto"/>
        <w:ind w:left="1080" w:hanging="360"/>
        <w:contextualSpacing/>
        <w:rPr>
          <w:rFonts w:cs="Arial"/>
          <w:color w:val="000000" w:themeColor="text1"/>
        </w:rPr>
      </w:pPr>
      <w:r w:rsidRPr="005248D4">
        <w:rPr>
          <w:rFonts w:cs="Arial"/>
          <w:color w:val="000000" w:themeColor="text1"/>
        </w:rPr>
        <w:t>Pendle Borough Council</w:t>
      </w:r>
    </w:p>
    <w:p w14:paraId="076300AC" w14:textId="77777777" w:rsidR="005248D4" w:rsidRPr="005248D4" w:rsidRDefault="005248D4" w:rsidP="005248D4">
      <w:pPr>
        <w:pStyle w:val="ListParagraph"/>
        <w:numPr>
          <w:ilvl w:val="0"/>
          <w:numId w:val="28"/>
        </w:numPr>
        <w:spacing w:after="0" w:line="240" w:lineRule="auto"/>
        <w:ind w:left="1080" w:hanging="360"/>
        <w:contextualSpacing/>
        <w:rPr>
          <w:rFonts w:cs="Arial"/>
          <w:color w:val="000000" w:themeColor="text1"/>
        </w:rPr>
      </w:pPr>
      <w:r w:rsidRPr="005248D4">
        <w:rPr>
          <w:rFonts w:cs="Arial"/>
          <w:color w:val="000000" w:themeColor="text1"/>
        </w:rPr>
        <w:t>Rother District Council</w:t>
      </w:r>
    </w:p>
    <w:p w14:paraId="64685312" w14:textId="77777777" w:rsidR="00CD1EFB" w:rsidRPr="005248D4" w:rsidRDefault="00CD1EFB" w:rsidP="00CD1EFB">
      <w:pPr>
        <w:pStyle w:val="ListParagraph"/>
        <w:numPr>
          <w:ilvl w:val="0"/>
          <w:numId w:val="28"/>
        </w:numPr>
        <w:spacing w:after="0" w:line="240" w:lineRule="auto"/>
        <w:ind w:left="1080" w:hanging="360"/>
        <w:contextualSpacing/>
        <w:rPr>
          <w:rFonts w:cs="Arial"/>
          <w:color w:val="000000" w:themeColor="text1"/>
        </w:rPr>
      </w:pPr>
      <w:proofErr w:type="gramStart"/>
      <w:r w:rsidRPr="005248D4">
        <w:rPr>
          <w:rFonts w:cs="Arial"/>
          <w:color w:val="000000" w:themeColor="text1"/>
        </w:rPr>
        <w:t>South East</w:t>
      </w:r>
      <w:proofErr w:type="gramEnd"/>
      <w:r w:rsidRPr="005248D4">
        <w:rPr>
          <w:rFonts w:cs="Arial"/>
          <w:color w:val="000000" w:themeColor="text1"/>
        </w:rPr>
        <w:t xml:space="preserve"> Lincolnshire Council Partnership</w:t>
      </w:r>
    </w:p>
    <w:p w14:paraId="7C1D67F9" w14:textId="0D337A85" w:rsidR="005248D4" w:rsidRDefault="005248D4" w:rsidP="005248D4">
      <w:pPr>
        <w:pStyle w:val="ListParagraph"/>
        <w:numPr>
          <w:ilvl w:val="0"/>
          <w:numId w:val="28"/>
        </w:numPr>
        <w:spacing w:after="0" w:line="240" w:lineRule="auto"/>
        <w:ind w:left="1080" w:hanging="360"/>
        <w:contextualSpacing/>
        <w:rPr>
          <w:rFonts w:cs="Arial"/>
          <w:color w:val="000000" w:themeColor="text1"/>
        </w:rPr>
      </w:pPr>
      <w:r w:rsidRPr="005248D4">
        <w:rPr>
          <w:rFonts w:cs="Arial"/>
          <w:color w:val="000000" w:themeColor="text1"/>
        </w:rPr>
        <w:t>South Hams District Council &amp; West Devon Borough Council</w:t>
      </w:r>
    </w:p>
    <w:p w14:paraId="0AF0046E" w14:textId="77777777" w:rsidR="005248D4" w:rsidRPr="005248D4" w:rsidRDefault="005248D4" w:rsidP="00CD1EFB">
      <w:pPr>
        <w:pStyle w:val="ListParagraph"/>
        <w:spacing w:after="0" w:line="240" w:lineRule="auto"/>
        <w:ind w:left="1080" w:firstLine="0"/>
        <w:contextualSpacing/>
        <w:rPr>
          <w:rFonts w:cs="Arial"/>
          <w:color w:val="000000" w:themeColor="text1"/>
        </w:rPr>
      </w:pPr>
    </w:p>
    <w:p w14:paraId="0F2AC315" w14:textId="77777777" w:rsidR="005248D4" w:rsidRPr="007C31CC" w:rsidRDefault="005248D4" w:rsidP="0091241D">
      <w:pPr>
        <w:pStyle w:val="ListParagraph"/>
        <w:numPr>
          <w:ilvl w:val="6"/>
          <w:numId w:val="10"/>
        </w:numPr>
        <w:rPr>
          <w:color w:val="000000" w:themeColor="text1"/>
        </w:rPr>
      </w:pPr>
      <w:r w:rsidRPr="007C31CC">
        <w:rPr>
          <w:color w:val="000000" w:themeColor="text1"/>
        </w:rPr>
        <w:t>We have ensured that the list of councils comprises a good mixture of different types of councils to ensure that learning is applicable across the sector.</w:t>
      </w:r>
    </w:p>
    <w:p w14:paraId="768AA769" w14:textId="77777777" w:rsidR="005248D4" w:rsidRPr="007C31CC" w:rsidRDefault="005248D4" w:rsidP="0091241D">
      <w:pPr>
        <w:pStyle w:val="ListParagraph"/>
        <w:numPr>
          <w:ilvl w:val="6"/>
          <w:numId w:val="10"/>
        </w:numPr>
        <w:rPr>
          <w:color w:val="000000" w:themeColor="text1"/>
        </w:rPr>
      </w:pPr>
      <w:r w:rsidRPr="007C31CC">
        <w:rPr>
          <w:color w:val="000000" w:themeColor="text1"/>
        </w:rPr>
        <w:t>The LGA has undertaken the work to procure the advisers so that the support can be quickly provided to the council with no extra work required from them. </w:t>
      </w:r>
    </w:p>
    <w:p w14:paraId="196539B9" w14:textId="77777777" w:rsidR="005248D4" w:rsidRPr="005248D4" w:rsidRDefault="005248D4" w:rsidP="005248D4"/>
    <w:p w14:paraId="16F46F38" w14:textId="24BA60B4" w:rsidR="005248D4" w:rsidRDefault="005248D4" w:rsidP="005248D4">
      <w:pPr>
        <w:ind w:firstLine="0"/>
      </w:pPr>
    </w:p>
    <w:p w14:paraId="6E02E5EA" w14:textId="77777777" w:rsidR="00FA1A37" w:rsidRPr="005248D4" w:rsidRDefault="00FA1A37" w:rsidP="005248D4">
      <w:pPr>
        <w:rPr>
          <w:color w:val="000000" w:themeColor="text1"/>
          <w:sz w:val="20"/>
          <w:szCs w:val="20"/>
        </w:rPr>
      </w:pPr>
    </w:p>
    <w:sectPr w:rsidR="00FA1A37" w:rsidRPr="005248D4" w:rsidSect="00376FD5">
      <w:headerReference w:type="default" r:id="rId16"/>
      <w:footerReference w:type="even" r:id="rId17"/>
      <w:headerReference w:type="first" r:id="rId18"/>
      <w:footerReference w:type="first" r:id="rId19"/>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1FA1" w14:textId="77777777" w:rsidR="00B801F5" w:rsidRDefault="00B801F5" w:rsidP="00AD62B2">
      <w:r>
        <w:separator/>
      </w:r>
    </w:p>
  </w:endnote>
  <w:endnote w:type="continuationSeparator" w:id="0">
    <w:p w14:paraId="2BA633D9" w14:textId="77777777" w:rsidR="00B801F5" w:rsidRDefault="00B801F5" w:rsidP="00AD62B2">
      <w:r>
        <w:continuationSeparator/>
      </w:r>
    </w:p>
  </w:endnote>
  <w:endnote w:type="continuationNotice" w:id="1">
    <w:p w14:paraId="3B7317E6" w14:textId="77777777" w:rsidR="00B801F5" w:rsidRDefault="00B801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7E5F" w14:textId="77777777" w:rsidR="00B801F5" w:rsidRDefault="00B801F5" w:rsidP="00AD62B2">
      <w:r>
        <w:separator/>
      </w:r>
    </w:p>
  </w:footnote>
  <w:footnote w:type="continuationSeparator" w:id="0">
    <w:p w14:paraId="330EC03C" w14:textId="77777777" w:rsidR="00B801F5" w:rsidRDefault="00B801F5" w:rsidP="00AD62B2">
      <w:r>
        <w:continuationSeparator/>
      </w:r>
    </w:p>
  </w:footnote>
  <w:footnote w:type="continuationNotice" w:id="1">
    <w:p w14:paraId="68E04A91" w14:textId="77777777" w:rsidR="00B801F5" w:rsidRDefault="00B801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AD51A0"/>
    <w:multiLevelType w:val="multilevel"/>
    <w:tmpl w:val="3C92F9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B00ECE"/>
    <w:multiLevelType w:val="multilevel"/>
    <w:tmpl w:val="33D4AAAC"/>
    <w:lvl w:ilvl="0">
      <w:start w:val="1"/>
      <w:numFmt w:val="bullet"/>
      <w:lvlText w:val=""/>
      <w:lvlJc w:val="left"/>
      <w:pPr>
        <w:ind w:left="454" w:hanging="454"/>
      </w:pPr>
      <w:rPr>
        <w:rFonts w:ascii="Symbol" w:hAnsi="Symbol"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EA3ACA"/>
    <w:multiLevelType w:val="hybridMultilevel"/>
    <w:tmpl w:val="09AEBE06"/>
    <w:lvl w:ilvl="0" w:tplc="ADBE0176">
      <w:numFmt w:val="bullet"/>
      <w:lvlText w:val="•"/>
      <w:lvlJc w:val="left"/>
      <w:pPr>
        <w:ind w:left="1268" w:hanging="360"/>
      </w:pPr>
      <w:rPr>
        <w:rFonts w:ascii="Arial" w:eastAsiaTheme="minorHAnsi" w:hAnsi="Arial" w:cs="Aria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A84C04"/>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920A02"/>
    <w:multiLevelType w:val="multilevel"/>
    <w:tmpl w:val="FDEA8506"/>
    <w:lvl w:ilvl="0">
      <w:start w:val="1"/>
      <w:numFmt w:val="decimal"/>
      <w:lvlText w:val="%1."/>
      <w:lvlJc w:val="left"/>
      <w:pPr>
        <w:ind w:left="360" w:hanging="360"/>
      </w:pPr>
      <w:rPr>
        <w:rFonts w:hint="default"/>
        <w:color w:val="000000" w:themeColor="text1"/>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4955C3"/>
    <w:multiLevelType w:val="hybridMultilevel"/>
    <w:tmpl w:val="FD1E1D36"/>
    <w:lvl w:ilvl="0" w:tplc="ADBE0176">
      <w:numFmt w:val="bullet"/>
      <w:lvlText w:val="•"/>
      <w:lvlJc w:val="left"/>
      <w:pPr>
        <w:ind w:left="1268" w:hanging="360"/>
      </w:pPr>
      <w:rPr>
        <w:rFonts w:ascii="Arial" w:eastAsiaTheme="minorHAnsi" w:hAnsi="Arial" w:cs="Aria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9" w15:restartNumberingAfterBreak="0">
    <w:nsid w:val="4AD466D2"/>
    <w:multiLevelType w:val="hybridMultilevel"/>
    <w:tmpl w:val="AE3817B2"/>
    <w:lvl w:ilvl="0" w:tplc="ADBE0176">
      <w:numFmt w:val="bullet"/>
      <w:lvlText w:val="•"/>
      <w:lvlJc w:val="left"/>
      <w:pPr>
        <w:ind w:left="81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707CD4"/>
    <w:multiLevelType w:val="multilevel"/>
    <w:tmpl w:val="3C92F9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CF7362"/>
    <w:multiLevelType w:val="hybridMultilevel"/>
    <w:tmpl w:val="CAE66C1A"/>
    <w:lvl w:ilvl="0" w:tplc="9F2032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7D12C28"/>
    <w:multiLevelType w:val="hybridMultilevel"/>
    <w:tmpl w:val="5CF81E72"/>
    <w:lvl w:ilvl="0" w:tplc="ADBE0176">
      <w:numFmt w:val="bullet"/>
      <w:lvlText w:val="•"/>
      <w:lvlJc w:val="left"/>
      <w:pPr>
        <w:ind w:left="814" w:hanging="360"/>
      </w:pPr>
      <w:rPr>
        <w:rFonts w:ascii="Arial" w:eastAsiaTheme="minorHAnsi" w:hAnsi="Arial" w:cs="Aria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4"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1B79BD"/>
    <w:multiLevelType w:val="multilevel"/>
    <w:tmpl w:val="3A00A2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2E427E"/>
    <w:multiLevelType w:val="hybridMultilevel"/>
    <w:tmpl w:val="1CA0652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28"/>
  </w:num>
  <w:num w:numId="3">
    <w:abstractNumId w:val="25"/>
  </w:num>
  <w:num w:numId="4">
    <w:abstractNumId w:val="20"/>
  </w:num>
  <w:num w:numId="5">
    <w:abstractNumId w:val="14"/>
  </w:num>
  <w:num w:numId="6">
    <w:abstractNumId w:val="11"/>
  </w:num>
  <w:num w:numId="7">
    <w:abstractNumId w:val="16"/>
  </w:num>
  <w:num w:numId="8">
    <w:abstractNumId w:val="29"/>
  </w:num>
  <w:num w:numId="9">
    <w:abstractNumId w:val="24"/>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0"/>
  </w:num>
  <w:num w:numId="22">
    <w:abstractNumId w:val="26"/>
  </w:num>
  <w:num w:numId="23">
    <w:abstractNumId w:val="27"/>
  </w:num>
  <w:num w:numId="24">
    <w:abstractNumId w:val="23"/>
  </w:num>
  <w:num w:numId="25">
    <w:abstractNumId w:val="13"/>
  </w:num>
  <w:num w:numId="26">
    <w:abstractNumId w:val="18"/>
  </w:num>
  <w:num w:numId="27">
    <w:abstractNumId w:val="19"/>
  </w:num>
  <w:num w:numId="28">
    <w:abstractNumId w:val="12"/>
  </w:num>
  <w:num w:numId="29">
    <w:abstractNumId w:val="15"/>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076F7"/>
    <w:rsid w:val="00016C66"/>
    <w:rsid w:val="00021263"/>
    <w:rsid w:val="00023063"/>
    <w:rsid w:val="000367CF"/>
    <w:rsid w:val="000404B5"/>
    <w:rsid w:val="00042F32"/>
    <w:rsid w:val="0004428E"/>
    <w:rsid w:val="000505D5"/>
    <w:rsid w:val="00052698"/>
    <w:rsid w:val="000563A1"/>
    <w:rsid w:val="00076282"/>
    <w:rsid w:val="00084AE6"/>
    <w:rsid w:val="000A3930"/>
    <w:rsid w:val="000A46DA"/>
    <w:rsid w:val="000C083B"/>
    <w:rsid w:val="000C3EC7"/>
    <w:rsid w:val="000D007C"/>
    <w:rsid w:val="000D047D"/>
    <w:rsid w:val="000E40F3"/>
    <w:rsid w:val="000F5D79"/>
    <w:rsid w:val="00100E2A"/>
    <w:rsid w:val="00101F83"/>
    <w:rsid w:val="0010538D"/>
    <w:rsid w:val="00105C11"/>
    <w:rsid w:val="00125CDC"/>
    <w:rsid w:val="00125D0E"/>
    <w:rsid w:val="001343BE"/>
    <w:rsid w:val="001379B6"/>
    <w:rsid w:val="00143FF7"/>
    <w:rsid w:val="00151173"/>
    <w:rsid w:val="00151EED"/>
    <w:rsid w:val="00153423"/>
    <w:rsid w:val="00154DF0"/>
    <w:rsid w:val="00160176"/>
    <w:rsid w:val="00162B91"/>
    <w:rsid w:val="001879BE"/>
    <w:rsid w:val="001906E2"/>
    <w:rsid w:val="00192C07"/>
    <w:rsid w:val="00194699"/>
    <w:rsid w:val="00195A64"/>
    <w:rsid w:val="001B6714"/>
    <w:rsid w:val="001C0B7F"/>
    <w:rsid w:val="001C2D2F"/>
    <w:rsid w:val="001C403B"/>
    <w:rsid w:val="001C7965"/>
    <w:rsid w:val="001D0BC8"/>
    <w:rsid w:val="001D0E03"/>
    <w:rsid w:val="001E4FE0"/>
    <w:rsid w:val="001F77A5"/>
    <w:rsid w:val="0020025E"/>
    <w:rsid w:val="00201BBD"/>
    <w:rsid w:val="00202AA9"/>
    <w:rsid w:val="0022517A"/>
    <w:rsid w:val="00232D02"/>
    <w:rsid w:val="002422C3"/>
    <w:rsid w:val="002506E0"/>
    <w:rsid w:val="00254CC6"/>
    <w:rsid w:val="002759BA"/>
    <w:rsid w:val="0028316C"/>
    <w:rsid w:val="00292FD7"/>
    <w:rsid w:val="002954FA"/>
    <w:rsid w:val="00296A9C"/>
    <w:rsid w:val="002A4823"/>
    <w:rsid w:val="002A60C4"/>
    <w:rsid w:val="002A7C7F"/>
    <w:rsid w:val="002C7020"/>
    <w:rsid w:val="002C7104"/>
    <w:rsid w:val="002D013E"/>
    <w:rsid w:val="002D4F8A"/>
    <w:rsid w:val="002E3791"/>
    <w:rsid w:val="0030031B"/>
    <w:rsid w:val="00302864"/>
    <w:rsid w:val="00304B27"/>
    <w:rsid w:val="00305796"/>
    <w:rsid w:val="003137E0"/>
    <w:rsid w:val="00321249"/>
    <w:rsid w:val="00322190"/>
    <w:rsid w:val="00325289"/>
    <w:rsid w:val="0032773C"/>
    <w:rsid w:val="00331707"/>
    <w:rsid w:val="00331BB3"/>
    <w:rsid w:val="003566B0"/>
    <w:rsid w:val="00357547"/>
    <w:rsid w:val="00362ACF"/>
    <w:rsid w:val="00363F09"/>
    <w:rsid w:val="00365015"/>
    <w:rsid w:val="00371E87"/>
    <w:rsid w:val="003737D0"/>
    <w:rsid w:val="00375F9A"/>
    <w:rsid w:val="00376FD5"/>
    <w:rsid w:val="00384DFE"/>
    <w:rsid w:val="00385D68"/>
    <w:rsid w:val="0039168F"/>
    <w:rsid w:val="00395AD4"/>
    <w:rsid w:val="003A15A7"/>
    <w:rsid w:val="003A2BEF"/>
    <w:rsid w:val="003A7E51"/>
    <w:rsid w:val="003B338D"/>
    <w:rsid w:val="003D1170"/>
    <w:rsid w:val="003D55B7"/>
    <w:rsid w:val="003E0AFC"/>
    <w:rsid w:val="003E42B8"/>
    <w:rsid w:val="003E7B0E"/>
    <w:rsid w:val="003F3A6C"/>
    <w:rsid w:val="003F7677"/>
    <w:rsid w:val="00400A51"/>
    <w:rsid w:val="004026A7"/>
    <w:rsid w:val="0040377E"/>
    <w:rsid w:val="00425C92"/>
    <w:rsid w:val="0043782A"/>
    <w:rsid w:val="00447DCB"/>
    <w:rsid w:val="0045278B"/>
    <w:rsid w:val="0047422A"/>
    <w:rsid w:val="004748F8"/>
    <w:rsid w:val="00477C5F"/>
    <w:rsid w:val="004812FF"/>
    <w:rsid w:val="004813F5"/>
    <w:rsid w:val="00481F27"/>
    <w:rsid w:val="00486944"/>
    <w:rsid w:val="00486F18"/>
    <w:rsid w:val="00493C69"/>
    <w:rsid w:val="004A550F"/>
    <w:rsid w:val="004A7C9D"/>
    <w:rsid w:val="004B0B49"/>
    <w:rsid w:val="004B271B"/>
    <w:rsid w:val="004C0E85"/>
    <w:rsid w:val="004C13AE"/>
    <w:rsid w:val="004C1903"/>
    <w:rsid w:val="004D736A"/>
    <w:rsid w:val="004E09CD"/>
    <w:rsid w:val="004E2432"/>
    <w:rsid w:val="004F5B87"/>
    <w:rsid w:val="004F68A2"/>
    <w:rsid w:val="00503519"/>
    <w:rsid w:val="00503754"/>
    <w:rsid w:val="00516DF0"/>
    <w:rsid w:val="005248D4"/>
    <w:rsid w:val="00526D9F"/>
    <w:rsid w:val="00527D6E"/>
    <w:rsid w:val="0053346B"/>
    <w:rsid w:val="00535D6E"/>
    <w:rsid w:val="005372A7"/>
    <w:rsid w:val="00540C4E"/>
    <w:rsid w:val="00552CFE"/>
    <w:rsid w:val="00557B75"/>
    <w:rsid w:val="00565620"/>
    <w:rsid w:val="005720CE"/>
    <w:rsid w:val="0057403C"/>
    <w:rsid w:val="00584BDE"/>
    <w:rsid w:val="00584D71"/>
    <w:rsid w:val="00594305"/>
    <w:rsid w:val="005A7236"/>
    <w:rsid w:val="005B40FE"/>
    <w:rsid w:val="005B7200"/>
    <w:rsid w:val="005C379A"/>
    <w:rsid w:val="005C409E"/>
    <w:rsid w:val="005D08F8"/>
    <w:rsid w:val="005D52A9"/>
    <w:rsid w:val="005D785E"/>
    <w:rsid w:val="005F1E59"/>
    <w:rsid w:val="005F35B6"/>
    <w:rsid w:val="00607918"/>
    <w:rsid w:val="00616157"/>
    <w:rsid w:val="00622CF7"/>
    <w:rsid w:val="00627EC8"/>
    <w:rsid w:val="006306EE"/>
    <w:rsid w:val="00637846"/>
    <w:rsid w:val="00643FF4"/>
    <w:rsid w:val="00645595"/>
    <w:rsid w:val="006455C6"/>
    <w:rsid w:val="00645C7E"/>
    <w:rsid w:val="00652442"/>
    <w:rsid w:val="00652CA8"/>
    <w:rsid w:val="006574A6"/>
    <w:rsid w:val="00663667"/>
    <w:rsid w:val="00664ACC"/>
    <w:rsid w:val="0067291C"/>
    <w:rsid w:val="006731A2"/>
    <w:rsid w:val="00690B8B"/>
    <w:rsid w:val="006A0790"/>
    <w:rsid w:val="006A3A2F"/>
    <w:rsid w:val="006B1898"/>
    <w:rsid w:val="006C088E"/>
    <w:rsid w:val="006C70DE"/>
    <w:rsid w:val="006E432A"/>
    <w:rsid w:val="006E5EC5"/>
    <w:rsid w:val="006F12D2"/>
    <w:rsid w:val="006F1D90"/>
    <w:rsid w:val="006F4292"/>
    <w:rsid w:val="006F4968"/>
    <w:rsid w:val="00701BA4"/>
    <w:rsid w:val="00711939"/>
    <w:rsid w:val="00711F90"/>
    <w:rsid w:val="00713D42"/>
    <w:rsid w:val="0071649C"/>
    <w:rsid w:val="00720DEE"/>
    <w:rsid w:val="007278C2"/>
    <w:rsid w:val="00731307"/>
    <w:rsid w:val="00740387"/>
    <w:rsid w:val="007522A4"/>
    <w:rsid w:val="007556A8"/>
    <w:rsid w:val="007566A0"/>
    <w:rsid w:val="00762786"/>
    <w:rsid w:val="007918BC"/>
    <w:rsid w:val="00794A67"/>
    <w:rsid w:val="007A3157"/>
    <w:rsid w:val="007A4D40"/>
    <w:rsid w:val="007B0E3B"/>
    <w:rsid w:val="007B0F24"/>
    <w:rsid w:val="007B1D9E"/>
    <w:rsid w:val="007B51AA"/>
    <w:rsid w:val="007B6174"/>
    <w:rsid w:val="007B6FFF"/>
    <w:rsid w:val="007C31CC"/>
    <w:rsid w:val="007C337E"/>
    <w:rsid w:val="007D2BFD"/>
    <w:rsid w:val="007D335D"/>
    <w:rsid w:val="007D6682"/>
    <w:rsid w:val="007E1B30"/>
    <w:rsid w:val="007F1381"/>
    <w:rsid w:val="007F28E6"/>
    <w:rsid w:val="007F3910"/>
    <w:rsid w:val="007F59BC"/>
    <w:rsid w:val="007F7B87"/>
    <w:rsid w:val="00803C71"/>
    <w:rsid w:val="00803F83"/>
    <w:rsid w:val="008048EF"/>
    <w:rsid w:val="0080622B"/>
    <w:rsid w:val="008200FE"/>
    <w:rsid w:val="00821E3F"/>
    <w:rsid w:val="00827E79"/>
    <w:rsid w:val="008332C5"/>
    <w:rsid w:val="00842651"/>
    <w:rsid w:val="00847148"/>
    <w:rsid w:val="00847890"/>
    <w:rsid w:val="00862A08"/>
    <w:rsid w:val="00880C7A"/>
    <w:rsid w:val="0088301E"/>
    <w:rsid w:val="00885D1D"/>
    <w:rsid w:val="008905DD"/>
    <w:rsid w:val="0089382D"/>
    <w:rsid w:val="00895969"/>
    <w:rsid w:val="008A5A73"/>
    <w:rsid w:val="008B2E69"/>
    <w:rsid w:val="008B5701"/>
    <w:rsid w:val="008C33DB"/>
    <w:rsid w:val="008C7464"/>
    <w:rsid w:val="008C7A5B"/>
    <w:rsid w:val="008C7AEC"/>
    <w:rsid w:val="008E5800"/>
    <w:rsid w:val="008E748E"/>
    <w:rsid w:val="008F5B31"/>
    <w:rsid w:val="008F5F53"/>
    <w:rsid w:val="008F608D"/>
    <w:rsid w:val="009000B6"/>
    <w:rsid w:val="00902EFF"/>
    <w:rsid w:val="00905BB1"/>
    <w:rsid w:val="0091241D"/>
    <w:rsid w:val="00916A62"/>
    <w:rsid w:val="00923F56"/>
    <w:rsid w:val="00931B98"/>
    <w:rsid w:val="00936223"/>
    <w:rsid w:val="00936955"/>
    <w:rsid w:val="009536BB"/>
    <w:rsid w:val="00953728"/>
    <w:rsid w:val="00960AD7"/>
    <w:rsid w:val="0096147C"/>
    <w:rsid w:val="00961791"/>
    <w:rsid w:val="00963DC2"/>
    <w:rsid w:val="0096624C"/>
    <w:rsid w:val="009846C6"/>
    <w:rsid w:val="009847FF"/>
    <w:rsid w:val="0098520D"/>
    <w:rsid w:val="00987523"/>
    <w:rsid w:val="009878BD"/>
    <w:rsid w:val="00987B43"/>
    <w:rsid w:val="00992305"/>
    <w:rsid w:val="009A2A70"/>
    <w:rsid w:val="009A6C11"/>
    <w:rsid w:val="009A7252"/>
    <w:rsid w:val="009C0A70"/>
    <w:rsid w:val="009C23F8"/>
    <w:rsid w:val="009C5246"/>
    <w:rsid w:val="009C6E89"/>
    <w:rsid w:val="009D274E"/>
    <w:rsid w:val="009D6442"/>
    <w:rsid w:val="009D77EE"/>
    <w:rsid w:val="009D7FC9"/>
    <w:rsid w:val="009E2623"/>
    <w:rsid w:val="009E376A"/>
    <w:rsid w:val="009E3E52"/>
    <w:rsid w:val="009E5E45"/>
    <w:rsid w:val="009E6111"/>
    <w:rsid w:val="009F1F4A"/>
    <w:rsid w:val="00A004B5"/>
    <w:rsid w:val="00A01F4E"/>
    <w:rsid w:val="00A02CAC"/>
    <w:rsid w:val="00A247CC"/>
    <w:rsid w:val="00A40B4D"/>
    <w:rsid w:val="00A42B71"/>
    <w:rsid w:val="00A60982"/>
    <w:rsid w:val="00A740ED"/>
    <w:rsid w:val="00A80982"/>
    <w:rsid w:val="00A86E13"/>
    <w:rsid w:val="00AA2CA8"/>
    <w:rsid w:val="00AB01D7"/>
    <w:rsid w:val="00AB56A2"/>
    <w:rsid w:val="00AC2D89"/>
    <w:rsid w:val="00AD62B2"/>
    <w:rsid w:val="00AE33E9"/>
    <w:rsid w:val="00AE7B6B"/>
    <w:rsid w:val="00AF201F"/>
    <w:rsid w:val="00AF421F"/>
    <w:rsid w:val="00B0699A"/>
    <w:rsid w:val="00B101EC"/>
    <w:rsid w:val="00B10AD7"/>
    <w:rsid w:val="00B14707"/>
    <w:rsid w:val="00B22315"/>
    <w:rsid w:val="00B223D9"/>
    <w:rsid w:val="00B270C0"/>
    <w:rsid w:val="00B27E4B"/>
    <w:rsid w:val="00B43FC6"/>
    <w:rsid w:val="00B44611"/>
    <w:rsid w:val="00B512EC"/>
    <w:rsid w:val="00B56823"/>
    <w:rsid w:val="00B632F8"/>
    <w:rsid w:val="00B632FD"/>
    <w:rsid w:val="00B6379A"/>
    <w:rsid w:val="00B650E3"/>
    <w:rsid w:val="00B675FD"/>
    <w:rsid w:val="00B754E7"/>
    <w:rsid w:val="00B801F5"/>
    <w:rsid w:val="00B81E51"/>
    <w:rsid w:val="00B826E5"/>
    <w:rsid w:val="00B872F6"/>
    <w:rsid w:val="00B9680A"/>
    <w:rsid w:val="00B97C37"/>
    <w:rsid w:val="00B97CAE"/>
    <w:rsid w:val="00B97DFD"/>
    <w:rsid w:val="00BA10BE"/>
    <w:rsid w:val="00BA5321"/>
    <w:rsid w:val="00BC1F12"/>
    <w:rsid w:val="00BC6B2D"/>
    <w:rsid w:val="00BD5521"/>
    <w:rsid w:val="00BE0ACB"/>
    <w:rsid w:val="00BF5C3E"/>
    <w:rsid w:val="00C22A6C"/>
    <w:rsid w:val="00C32970"/>
    <w:rsid w:val="00C51037"/>
    <w:rsid w:val="00C55AED"/>
    <w:rsid w:val="00C629EB"/>
    <w:rsid w:val="00C64EDF"/>
    <w:rsid w:val="00C66DD7"/>
    <w:rsid w:val="00C77025"/>
    <w:rsid w:val="00C84BCF"/>
    <w:rsid w:val="00C9073A"/>
    <w:rsid w:val="00C91487"/>
    <w:rsid w:val="00C92573"/>
    <w:rsid w:val="00CA5846"/>
    <w:rsid w:val="00CA6CB6"/>
    <w:rsid w:val="00CB3530"/>
    <w:rsid w:val="00CC0113"/>
    <w:rsid w:val="00CD04E4"/>
    <w:rsid w:val="00CD1EFB"/>
    <w:rsid w:val="00CD532B"/>
    <w:rsid w:val="00CD6AA8"/>
    <w:rsid w:val="00CE1D9D"/>
    <w:rsid w:val="00CE7F08"/>
    <w:rsid w:val="00D028ED"/>
    <w:rsid w:val="00D10FCA"/>
    <w:rsid w:val="00D30BBE"/>
    <w:rsid w:val="00D34B81"/>
    <w:rsid w:val="00D415A0"/>
    <w:rsid w:val="00D51669"/>
    <w:rsid w:val="00D55195"/>
    <w:rsid w:val="00D64C73"/>
    <w:rsid w:val="00D70FE5"/>
    <w:rsid w:val="00D81007"/>
    <w:rsid w:val="00D82A6E"/>
    <w:rsid w:val="00D9187A"/>
    <w:rsid w:val="00D91A5B"/>
    <w:rsid w:val="00D91E84"/>
    <w:rsid w:val="00D92A1B"/>
    <w:rsid w:val="00DA13B0"/>
    <w:rsid w:val="00DA5AAB"/>
    <w:rsid w:val="00DB6110"/>
    <w:rsid w:val="00DB707D"/>
    <w:rsid w:val="00DC2A95"/>
    <w:rsid w:val="00DD1D8D"/>
    <w:rsid w:val="00DD44F2"/>
    <w:rsid w:val="00DD47BD"/>
    <w:rsid w:val="00DD54A1"/>
    <w:rsid w:val="00DF10A8"/>
    <w:rsid w:val="00E0165F"/>
    <w:rsid w:val="00E10440"/>
    <w:rsid w:val="00E141F7"/>
    <w:rsid w:val="00E23F62"/>
    <w:rsid w:val="00E31C73"/>
    <w:rsid w:val="00E33CFF"/>
    <w:rsid w:val="00E53F9C"/>
    <w:rsid w:val="00E610E1"/>
    <w:rsid w:val="00E618C5"/>
    <w:rsid w:val="00E61E6E"/>
    <w:rsid w:val="00E81AC5"/>
    <w:rsid w:val="00E82156"/>
    <w:rsid w:val="00E85176"/>
    <w:rsid w:val="00E85E02"/>
    <w:rsid w:val="00EA6CDB"/>
    <w:rsid w:val="00EB4174"/>
    <w:rsid w:val="00ED5BAA"/>
    <w:rsid w:val="00ED6A3D"/>
    <w:rsid w:val="00EE48FE"/>
    <w:rsid w:val="00EE5A5E"/>
    <w:rsid w:val="00EE69E8"/>
    <w:rsid w:val="00EF1910"/>
    <w:rsid w:val="00F069C8"/>
    <w:rsid w:val="00F075F3"/>
    <w:rsid w:val="00F11BF5"/>
    <w:rsid w:val="00F22C64"/>
    <w:rsid w:val="00F24E47"/>
    <w:rsid w:val="00F264F7"/>
    <w:rsid w:val="00F3594F"/>
    <w:rsid w:val="00F43F54"/>
    <w:rsid w:val="00F45E6B"/>
    <w:rsid w:val="00F54F92"/>
    <w:rsid w:val="00F6662B"/>
    <w:rsid w:val="00F7411F"/>
    <w:rsid w:val="00F770BA"/>
    <w:rsid w:val="00F83049"/>
    <w:rsid w:val="00F867C7"/>
    <w:rsid w:val="00F86C57"/>
    <w:rsid w:val="00F973B6"/>
    <w:rsid w:val="00FA1A37"/>
    <w:rsid w:val="00FA3617"/>
    <w:rsid w:val="00FB0778"/>
    <w:rsid w:val="00FB2952"/>
    <w:rsid w:val="00FE1983"/>
    <w:rsid w:val="00FE73C4"/>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customStyle="1" w:styleId="Title1">
    <w:name w:val="Title 1"/>
    <w:basedOn w:val="Normal"/>
    <w:link w:val="Title1Char"/>
    <w:qFormat/>
    <w:rsid w:val="00EE69E8"/>
    <w:pPr>
      <w:spacing w:before="0" w:after="160" w:line="276" w:lineRule="auto"/>
      <w:ind w:left="357" w:hanging="357"/>
    </w:pPr>
    <w:rPr>
      <w:b/>
      <w:sz w:val="28"/>
      <w:szCs w:val="22"/>
    </w:rPr>
  </w:style>
  <w:style w:type="character" w:customStyle="1" w:styleId="Title1Char">
    <w:name w:val="Title 1 Char"/>
    <w:basedOn w:val="DefaultParagraphFont"/>
    <w:link w:val="Title1"/>
    <w:rsid w:val="00EE69E8"/>
    <w:rPr>
      <w:rFonts w:ascii="Arial" w:hAnsi="Arial"/>
      <w:b/>
      <w:sz w:val="28"/>
      <w:szCs w:val="22"/>
    </w:rPr>
  </w:style>
  <w:style w:type="character" w:customStyle="1" w:styleId="normaltextrun">
    <w:name w:val="normaltextrun"/>
    <w:basedOn w:val="DefaultParagraphFont"/>
    <w:rsid w:val="00AE7B6B"/>
  </w:style>
  <w:style w:type="paragraph" w:customStyle="1" w:styleId="paragraph">
    <w:name w:val="paragraph"/>
    <w:basedOn w:val="Normal"/>
    <w:rsid w:val="0010538D"/>
    <w:pPr>
      <w:spacing w:before="100" w:beforeAutospacing="1" w:after="100" w:afterAutospacing="1" w:line="240" w:lineRule="auto"/>
      <w:ind w:firstLine="0"/>
    </w:pPr>
    <w:rPr>
      <w:rFonts w:ascii="Times New Roman" w:eastAsia="Times New Roman" w:hAnsi="Times New Roman" w:cs="Times New Roman"/>
      <w:lang w:eastAsia="en-GB"/>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0D047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our-support/financial-resilience-and-economic-recovery/economic-growth-support-hub"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hian.gladman@local.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galabour.local.gov.uk/our-support/financial-resilience-and-economic-recovery/economic-growth-support-hub"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topics/economic-growth/uk-shared-prosperity-fund-uksp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E517F5FCD46B598B439665A3B0A9D"/>
        <w:category>
          <w:name w:val="General"/>
          <w:gallery w:val="placeholder"/>
        </w:category>
        <w:types>
          <w:type w:val="bbPlcHdr"/>
        </w:types>
        <w:behaviors>
          <w:behavior w:val="content"/>
        </w:behaviors>
        <w:guid w:val="{0C05B1C2-6C71-4990-A37D-3FE127E66E47}"/>
      </w:docPartPr>
      <w:docPartBody>
        <w:p w:rsidR="00B86EAF" w:rsidRDefault="00AC4F25" w:rsidP="00AC4F25">
          <w:pPr>
            <w:pStyle w:val="446E517F5FCD46B598B439665A3B0A9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25"/>
    <w:rsid w:val="00685102"/>
    <w:rsid w:val="009D4669"/>
    <w:rsid w:val="00AC4F25"/>
    <w:rsid w:val="00B8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F25"/>
    <w:rPr>
      <w:color w:val="808080"/>
    </w:rPr>
  </w:style>
  <w:style w:type="paragraph" w:customStyle="1" w:styleId="446E517F5FCD46B598B439665A3B0A9D">
    <w:name w:val="446E517F5FCD46B598B439665A3B0A9D"/>
    <w:rsid w:val="00AC4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6" ma:contentTypeDescription="Create a new document." ma:contentTypeScope="" ma:versionID="96c7e1d432c4fee05db5c78e487facfa">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20e5b0f0970a9e6de726bb318c43f4f0"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SharedWithUsers xmlns="be2d8b33-93e9-4cb7-9123-89740574f838">
      <UserInfo>
        <DisplayName>Rhian Gladman</DisplayName>
        <AccountId>45</AccountId>
        <AccountType/>
      </UserInfo>
      <UserInfo>
        <DisplayName>Olivia Lancaster</DisplayName>
        <AccountId>125</AccountId>
        <AccountType/>
      </UserInfo>
      <UserInfo>
        <DisplayName>Susan Attard</DisplayName>
        <AccountId>81</AccountId>
        <AccountType/>
      </UserInfo>
      <UserInfo>
        <DisplayName>Katharine Goodger</DisplayName>
        <AccountId>972</AccountId>
        <AccountType/>
      </UserInfo>
      <UserInfo>
        <DisplayName>Dennis Skinner</DisplayName>
        <AccountId>69</AccountId>
        <AccountType/>
      </UserInfo>
      <UserInfo>
        <DisplayName>Matthew Hamilton</DisplayName>
        <AccountId>19</AccountId>
        <AccountType/>
      </UserInfo>
      <UserInfo>
        <DisplayName>Jonathan Bryant</DisplayName>
        <AccountId>542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CB9A8-539C-4EE4-B3CD-87E379B1B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228</TotalTime>
  <Pages>6</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92</cp:revision>
  <dcterms:created xsi:type="dcterms:W3CDTF">2022-12-06T11:58:00Z</dcterms:created>
  <dcterms:modified xsi:type="dcterms:W3CDTF">2022-12-08T16:09:00Z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Document owner">
    <vt:lpwstr>999;#LGA MemberServices</vt:lpwstr>
  </property>
</Properties>
</file>